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51D18" w14:textId="77777777" w:rsidR="000A6215" w:rsidRPr="000A6215" w:rsidRDefault="000A6215" w:rsidP="00ED62E0">
      <w:pPr>
        <w:spacing w:after="0"/>
        <w:rPr>
          <w:rFonts w:ascii="Barlow" w:eastAsia="Barlow" w:hAnsi="Barlow" w:cs="Barlow"/>
          <w:b/>
          <w:bCs/>
          <w:sz w:val="28"/>
          <w:szCs w:val="28"/>
          <w:lang w:val="de-DE"/>
        </w:rPr>
      </w:pPr>
    </w:p>
    <w:p w14:paraId="0CBD26A3" w14:textId="77777777" w:rsidR="00ED62E0" w:rsidRPr="00570426" w:rsidRDefault="00ED62E0" w:rsidP="00ED62E0">
      <w:pPr>
        <w:spacing w:after="0" w:line="240" w:lineRule="auto"/>
        <w:jc w:val="right"/>
        <w:rPr>
          <w:sz w:val="16"/>
        </w:rPr>
      </w:pPr>
      <w:bookmarkStart w:id="0" w:name="_heading=h.gjdgxs" w:colFirst="0" w:colLast="0"/>
      <w:bookmarkEnd w:id="0"/>
      <w:r w:rsidRPr="00570426">
        <w:rPr>
          <w:sz w:val="16"/>
        </w:rPr>
        <w:t>1201 South Second Street</w:t>
      </w:r>
    </w:p>
    <w:p w14:paraId="4F7FEBB1" w14:textId="77777777" w:rsidR="00ED62E0" w:rsidRPr="00570426" w:rsidRDefault="00ED62E0" w:rsidP="00ED62E0">
      <w:pPr>
        <w:spacing w:after="0" w:line="240" w:lineRule="auto"/>
        <w:jc w:val="right"/>
        <w:rPr>
          <w:sz w:val="16"/>
        </w:rPr>
      </w:pPr>
      <w:r w:rsidRPr="00570426">
        <w:rPr>
          <w:sz w:val="16"/>
        </w:rPr>
        <w:t>Milwaukee, WI 53204</w:t>
      </w:r>
    </w:p>
    <w:p w14:paraId="7981D324" w14:textId="77777777" w:rsidR="00ED62E0" w:rsidRPr="00570426" w:rsidRDefault="00ED62E0" w:rsidP="00ED62E0">
      <w:pPr>
        <w:spacing w:after="0" w:line="240" w:lineRule="auto"/>
        <w:jc w:val="right"/>
        <w:rPr>
          <w:sz w:val="16"/>
        </w:rPr>
      </w:pPr>
      <w:r w:rsidRPr="00570426">
        <w:rPr>
          <w:sz w:val="16"/>
        </w:rPr>
        <w:t>www.rockwellautomation.com</w:t>
      </w:r>
    </w:p>
    <w:p w14:paraId="048E1739" w14:textId="77777777" w:rsidR="00ED62E0" w:rsidRPr="00570426" w:rsidRDefault="00ED62E0" w:rsidP="00ED62E0">
      <w:pPr>
        <w:spacing w:after="0" w:line="240" w:lineRule="auto"/>
        <w:jc w:val="right"/>
        <w:rPr>
          <w:sz w:val="16"/>
        </w:rPr>
      </w:pPr>
      <w:r w:rsidRPr="00570426">
        <w:rPr>
          <w:noProof/>
          <w:szCs w:val="24"/>
        </w:rPr>
        <mc:AlternateContent>
          <mc:Choice Requires="wps">
            <w:drawing>
              <wp:anchor distT="0" distB="0" distL="114300" distR="114300" simplePos="0" relativeHeight="251659264" behindDoc="0" locked="0" layoutInCell="1" allowOverlap="1" wp14:anchorId="35AFE080" wp14:editId="3744718E">
                <wp:simplePos x="0" y="0"/>
                <wp:positionH relativeFrom="column">
                  <wp:posOffset>-171450</wp:posOffset>
                </wp:positionH>
                <wp:positionV relativeFrom="paragraph">
                  <wp:posOffset>125730</wp:posOffset>
                </wp:positionV>
                <wp:extent cx="173355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6C05" w14:textId="77777777" w:rsidR="00ED62E0" w:rsidRPr="00AA3B0F" w:rsidRDefault="00ED62E0" w:rsidP="00ED62E0">
                            <w:pPr>
                              <w:rPr>
                                <w:b/>
                                <w:color w:val="777777"/>
                                <w:sz w:val="28"/>
                                <w:szCs w:val="28"/>
                              </w:rPr>
                            </w:pPr>
                            <w:proofErr w:type="spellStart"/>
                            <w:r w:rsidRPr="00651BF9">
                              <w:rPr>
                                <w:b/>
                                <w:color w:val="777777"/>
                                <w:sz w:val="28"/>
                                <w:szCs w:val="28"/>
                              </w:rPr>
                              <w:t>Pressemitteilun</w:t>
                            </w:r>
                            <w:r>
                              <w:rPr>
                                <w:b/>
                                <w:color w:val="777777"/>
                                <w:sz w:val="28"/>
                                <w:szCs w:val="28"/>
                              </w:rPr>
                              <w:t>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FE080" id="_x0000_t202" coordsize="21600,21600" o:spt="202" path="m,l,21600r21600,l21600,xe">
                <v:stroke joinstyle="miter"/>
                <v:path gradientshapeok="t" o:connecttype="rect"/>
              </v:shapetype>
              <v:shape id="Text Box 3" o:spid="_x0000_s1026" type="#_x0000_t202" style="position:absolute;left:0;text-align:left;margin-left:-13.5pt;margin-top:9.9pt;width:136.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l7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" filled="f" stroked="f">
                <v:textbox>
                  <w:txbxContent>
                    <w:p w14:paraId="02B96C05" w14:textId="77777777" w:rsidR="00ED62E0" w:rsidRPr="00AA3B0F" w:rsidRDefault="00ED62E0" w:rsidP="00ED62E0">
                      <w:pPr>
                        <w:rPr>
                          <w:b/>
                          <w:color w:val="777777"/>
                          <w:sz w:val="28"/>
                          <w:szCs w:val="28"/>
                        </w:rPr>
                      </w:pPr>
                      <w:proofErr w:type="spellStart"/>
                      <w:r w:rsidRPr="00651BF9">
                        <w:rPr>
                          <w:b/>
                          <w:color w:val="777777"/>
                          <w:sz w:val="28"/>
                          <w:szCs w:val="28"/>
                        </w:rPr>
                        <w:t>Pressemitteilun</w:t>
                      </w:r>
                      <w:r>
                        <w:rPr>
                          <w:b/>
                          <w:color w:val="777777"/>
                          <w:sz w:val="28"/>
                          <w:szCs w:val="28"/>
                        </w:rPr>
                        <w:t>g</w:t>
                      </w:r>
                      <w:proofErr w:type="spellEnd"/>
                    </w:p>
                  </w:txbxContent>
                </v:textbox>
              </v:shape>
            </w:pict>
          </mc:Fallback>
        </mc:AlternateContent>
      </w:r>
    </w:p>
    <w:p w14:paraId="5A1DA505" w14:textId="77777777" w:rsidR="00ED62E0" w:rsidRPr="00570426" w:rsidRDefault="00ED62E0" w:rsidP="00ED62E0">
      <w:pPr>
        <w:spacing w:after="0" w:line="240" w:lineRule="auto"/>
        <w:jc w:val="right"/>
      </w:pPr>
      <w:r>
        <w:rPr>
          <w:noProof/>
        </w:rPr>
        <w:drawing>
          <wp:inline distT="0" distB="0" distL="0" distR="0" wp14:anchorId="57C5335E" wp14:editId="07986434">
            <wp:extent cx="1252728" cy="320409"/>
            <wp:effectExtent l="0" t="0" r="5080" b="381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585" t="22727" r="8744" b="22314"/>
                    <a:stretch/>
                  </pic:blipFill>
                  <pic:spPr bwMode="auto">
                    <a:xfrm>
                      <a:off x="0" y="0"/>
                      <a:ext cx="1252728" cy="320409"/>
                    </a:xfrm>
                    <a:prstGeom prst="rect">
                      <a:avLst/>
                    </a:prstGeom>
                    <a:noFill/>
                    <a:ln>
                      <a:noFill/>
                    </a:ln>
                    <a:extLst>
                      <a:ext uri="{53640926-AAD7-44D8-BBD7-CCE9431645EC}">
                        <a14:shadowObscured xmlns:a14="http://schemas.microsoft.com/office/drawing/2010/main"/>
                      </a:ext>
                    </a:extLst>
                  </pic:spPr>
                </pic:pic>
              </a:graphicData>
            </a:graphic>
          </wp:inline>
        </w:drawing>
      </w:r>
    </w:p>
    <w:p w14:paraId="3E509D50" w14:textId="77777777" w:rsidR="00ED62E0" w:rsidRPr="00072FCF" w:rsidRDefault="00ED62E0" w:rsidP="00ED62E0">
      <w:pPr>
        <w:spacing w:before="100" w:beforeAutospacing="1" w:after="0" w:line="240" w:lineRule="auto"/>
        <w:jc w:val="right"/>
        <w:rPr>
          <w:color w:val="000000" w:themeColor="text1"/>
          <w:sz w:val="18"/>
          <w:szCs w:val="18"/>
          <w:lang w:val="de-DE"/>
        </w:rPr>
      </w:pPr>
      <w:r w:rsidRPr="00072FCF">
        <w:rPr>
          <w:color w:val="000000" w:themeColor="text1"/>
          <w:sz w:val="18"/>
          <w:szCs w:val="18"/>
          <w:lang w:val="de-DE"/>
        </w:rPr>
        <w:t xml:space="preserve"> </w:t>
      </w:r>
      <w:r>
        <w:rPr>
          <w:noProof/>
        </w:rPr>
        <w:drawing>
          <wp:inline distT="0" distB="0" distL="0" distR="0" wp14:anchorId="0566C63E" wp14:editId="52CFF91C">
            <wp:extent cx="191719" cy="155448"/>
            <wp:effectExtent l="0" t="0" r="0" b="0"/>
            <wp:docPr id="15" name="Picture 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191719" cy="155448"/>
                    </a:xfrm>
                    <a:prstGeom prst="rect">
                      <a:avLst/>
                    </a:prstGeom>
                  </pic:spPr>
                </pic:pic>
              </a:graphicData>
            </a:graphic>
          </wp:inline>
        </w:drawing>
      </w:r>
      <w:r w:rsidRPr="00072FCF">
        <w:rPr>
          <w:color w:val="000000" w:themeColor="text1"/>
          <w:sz w:val="18"/>
          <w:szCs w:val="18"/>
          <w:lang w:val="de-DE"/>
        </w:rPr>
        <w:t xml:space="preserve"> </w:t>
      </w:r>
      <w:r>
        <w:rPr>
          <w:noProof/>
        </w:rPr>
        <w:drawing>
          <wp:inline distT="0" distB="0" distL="0" distR="0" wp14:anchorId="0F94970B" wp14:editId="52733BBD">
            <wp:extent cx="155448" cy="155448"/>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Pr="00072FCF">
        <w:rPr>
          <w:color w:val="000000" w:themeColor="text1"/>
          <w:sz w:val="18"/>
          <w:szCs w:val="18"/>
          <w:lang w:val="de-DE"/>
        </w:rPr>
        <w:t xml:space="preserve">  </w:t>
      </w:r>
      <w:r>
        <w:rPr>
          <w:noProof/>
        </w:rPr>
        <w:drawing>
          <wp:inline distT="0" distB="0" distL="0" distR="0" wp14:anchorId="29C7AB16" wp14:editId="6BFB3445">
            <wp:extent cx="198628" cy="155448"/>
            <wp:effectExtent l="0" t="0" r="0" b="0"/>
            <wp:docPr id="18" name="Picture 1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198628" cy="155448"/>
                    </a:xfrm>
                    <a:prstGeom prst="rect">
                      <a:avLst/>
                    </a:prstGeom>
                  </pic:spPr>
                </pic:pic>
              </a:graphicData>
            </a:graphic>
          </wp:inline>
        </w:drawing>
      </w:r>
      <w:r w:rsidRPr="00072FCF">
        <w:rPr>
          <w:color w:val="000000" w:themeColor="text1"/>
          <w:sz w:val="10"/>
          <w:szCs w:val="10"/>
          <w:lang w:val="de-DE"/>
        </w:rPr>
        <w:t xml:space="preserve"> </w:t>
      </w:r>
      <w:r w:rsidRPr="00072FCF">
        <w:rPr>
          <w:color w:val="000000" w:themeColor="text1"/>
          <w:sz w:val="18"/>
          <w:szCs w:val="18"/>
          <w:lang w:val="de-DE"/>
        </w:rPr>
        <w:t xml:space="preserve"> </w:t>
      </w:r>
      <w:r>
        <w:rPr>
          <w:noProof/>
        </w:rPr>
        <w:drawing>
          <wp:inline distT="0" distB="0" distL="0" distR="0" wp14:anchorId="1F112DA2" wp14:editId="71106F59">
            <wp:extent cx="191719" cy="155448"/>
            <wp:effectExtent l="0" t="0" r="0" b="0"/>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91719" cy="155448"/>
                    </a:xfrm>
                    <a:prstGeom prst="rect">
                      <a:avLst/>
                    </a:prstGeom>
                  </pic:spPr>
                </pic:pic>
              </a:graphicData>
            </a:graphic>
          </wp:inline>
        </w:drawing>
      </w:r>
      <w:r w:rsidRPr="00072FCF">
        <w:rPr>
          <w:color w:val="000000" w:themeColor="text1"/>
          <w:sz w:val="14"/>
          <w:szCs w:val="14"/>
          <w:lang w:val="de-DE"/>
        </w:rPr>
        <w:t xml:space="preserve"> </w:t>
      </w:r>
      <w:r w:rsidRPr="00072FCF">
        <w:rPr>
          <w:color w:val="000000" w:themeColor="text1"/>
          <w:sz w:val="18"/>
          <w:szCs w:val="18"/>
          <w:lang w:val="de-DE"/>
        </w:rPr>
        <w:t xml:space="preserve"> </w:t>
      </w:r>
      <w:r>
        <w:rPr>
          <w:noProof/>
        </w:rPr>
        <w:drawing>
          <wp:inline distT="0" distB="0" distL="0" distR="0" wp14:anchorId="1E8C9ED2" wp14:editId="13B5B0F0">
            <wp:extent cx="155448" cy="155448"/>
            <wp:effectExtent l="0" t="0" r="0" b="0"/>
            <wp:docPr id="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Pr="00072FCF">
        <w:rPr>
          <w:color w:val="000000" w:themeColor="text1"/>
          <w:sz w:val="18"/>
          <w:szCs w:val="18"/>
          <w:lang w:val="de-DE"/>
        </w:rPr>
        <w:t xml:space="preserve">  </w:t>
      </w:r>
      <w:r>
        <w:rPr>
          <w:noProof/>
        </w:rPr>
        <w:drawing>
          <wp:inline distT="0" distB="0" distL="0" distR="0" wp14:anchorId="3C51A813" wp14:editId="23A9C648">
            <wp:extent cx="181356" cy="155448"/>
            <wp:effectExtent l="0" t="0" r="0" b="0"/>
            <wp:docPr id="17" name="Picture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181356" cy="155448"/>
                    </a:xfrm>
                    <a:prstGeom prst="rect">
                      <a:avLst/>
                    </a:prstGeom>
                  </pic:spPr>
                </pic:pic>
              </a:graphicData>
            </a:graphic>
          </wp:inline>
        </w:drawing>
      </w:r>
      <w:r w:rsidRPr="00072FCF">
        <w:rPr>
          <w:color w:val="000000" w:themeColor="text1"/>
          <w:sz w:val="18"/>
          <w:szCs w:val="18"/>
          <w:lang w:val="de-DE"/>
        </w:rPr>
        <w:t xml:space="preserve"> </w:t>
      </w:r>
    </w:p>
    <w:p w14:paraId="39DEE70E" w14:textId="77777777" w:rsidR="00ED62E0" w:rsidRDefault="00ED62E0" w:rsidP="00081CA9">
      <w:pPr>
        <w:rPr>
          <w:rFonts w:ascii="Barlow" w:eastAsia="Barlow" w:hAnsi="Barlow" w:cs="Barlow"/>
          <w:b/>
          <w:bCs/>
          <w:sz w:val="40"/>
          <w:szCs w:val="40"/>
          <w:lang w:val="de-DE"/>
        </w:rPr>
      </w:pPr>
    </w:p>
    <w:p w14:paraId="3E846D95" w14:textId="2A632DC0" w:rsidR="00081CA9" w:rsidRPr="00D7121F" w:rsidRDefault="00081CA9" w:rsidP="00D7121F">
      <w:pPr>
        <w:jc w:val="center"/>
        <w:rPr>
          <w:rFonts w:ascii="Arial" w:eastAsia="Barlow" w:hAnsi="Arial" w:cs="Arial"/>
          <w:b/>
          <w:bCs/>
          <w:sz w:val="28"/>
          <w:szCs w:val="28"/>
          <w:lang w:val="de-DE"/>
        </w:rPr>
      </w:pPr>
      <w:r w:rsidRPr="00D7121F">
        <w:rPr>
          <w:rFonts w:ascii="Arial" w:eastAsia="Barlow" w:hAnsi="Arial" w:cs="Arial"/>
          <w:b/>
          <w:bCs/>
          <w:sz w:val="28"/>
          <w:szCs w:val="28"/>
          <w:lang w:val="de-DE"/>
        </w:rPr>
        <w:t xml:space="preserve">Rockwell Automation und </w:t>
      </w:r>
      <w:proofErr w:type="spellStart"/>
      <w:r w:rsidRPr="00D7121F">
        <w:rPr>
          <w:rFonts w:ascii="Arial" w:eastAsia="Barlow" w:hAnsi="Arial" w:cs="Arial"/>
          <w:b/>
          <w:bCs/>
          <w:sz w:val="28"/>
          <w:szCs w:val="28"/>
          <w:lang w:val="de-DE"/>
        </w:rPr>
        <w:t>PartnerNetwork</w:t>
      </w:r>
      <w:proofErr w:type="spellEnd"/>
      <w:r w:rsidRPr="00D7121F">
        <w:rPr>
          <w:rFonts w:ascii="Arial" w:eastAsia="Barlow" w:hAnsi="Arial" w:cs="Arial"/>
          <w:b/>
          <w:bCs/>
          <w:sz w:val="28"/>
          <w:szCs w:val="28"/>
          <w:lang w:val="de-DE"/>
        </w:rPr>
        <w:t>™</w:t>
      </w:r>
      <w:r w:rsidR="009F03D8" w:rsidRPr="00D7121F">
        <w:rPr>
          <w:rFonts w:ascii="Arial" w:eastAsia="Barlow" w:hAnsi="Arial" w:cs="Arial"/>
          <w:b/>
          <w:bCs/>
          <w:sz w:val="28"/>
          <w:szCs w:val="28"/>
          <w:lang w:val="de-DE"/>
        </w:rPr>
        <w:t xml:space="preserve"> </w:t>
      </w:r>
      <w:r w:rsidRPr="00D7121F">
        <w:rPr>
          <w:rFonts w:ascii="Arial" w:eastAsia="Barlow" w:hAnsi="Arial" w:cs="Arial"/>
          <w:b/>
          <w:bCs/>
          <w:sz w:val="28"/>
          <w:szCs w:val="28"/>
          <w:lang w:val="de-DE"/>
        </w:rPr>
        <w:t xml:space="preserve">präsentieren künstliche Intelligenz, autonome </w:t>
      </w:r>
      <w:r w:rsidR="00D435D3" w:rsidRPr="00D7121F">
        <w:rPr>
          <w:rFonts w:ascii="Arial" w:eastAsia="Barlow" w:hAnsi="Arial" w:cs="Arial"/>
          <w:b/>
          <w:bCs/>
          <w:sz w:val="28"/>
          <w:szCs w:val="28"/>
          <w:lang w:val="de-DE"/>
        </w:rPr>
        <w:t>Produktion</w:t>
      </w:r>
      <w:r w:rsidRPr="00D7121F">
        <w:rPr>
          <w:rFonts w:ascii="Arial" w:eastAsia="Barlow" w:hAnsi="Arial" w:cs="Arial"/>
          <w:b/>
          <w:bCs/>
          <w:sz w:val="28"/>
          <w:szCs w:val="28"/>
          <w:lang w:val="de-DE"/>
        </w:rPr>
        <w:t>, 5G und Cybersicherheit als Treiber der digitalen Transformation auf der Hannover Messe 2024</w:t>
      </w:r>
    </w:p>
    <w:p w14:paraId="796CC072" w14:textId="79089B75" w:rsidR="00081CA9" w:rsidRPr="00D7121F" w:rsidRDefault="00081CA9" w:rsidP="00D7121F">
      <w:pPr>
        <w:jc w:val="center"/>
        <w:rPr>
          <w:rFonts w:ascii="Arial" w:eastAsia="Barlow" w:hAnsi="Arial" w:cs="Arial"/>
          <w:i/>
          <w:iCs/>
          <w:sz w:val="24"/>
          <w:szCs w:val="24"/>
          <w:lang w:val="de-DE"/>
        </w:rPr>
      </w:pPr>
      <w:r w:rsidRPr="00D7121F">
        <w:rPr>
          <w:rFonts w:ascii="Arial" w:eastAsia="Barlow" w:hAnsi="Arial" w:cs="Arial"/>
          <w:i/>
          <w:iCs/>
          <w:sz w:val="24"/>
          <w:szCs w:val="24"/>
          <w:lang w:val="de-DE"/>
        </w:rPr>
        <w:t>In Zusammenarbeit mit Partnern wie Cisco, Ericsson, Microsoft, ODVA, der OPC</w:t>
      </w:r>
      <w:r w:rsidR="009F03D8" w:rsidRPr="00D7121F">
        <w:rPr>
          <w:rFonts w:ascii="Arial" w:eastAsia="Barlow" w:hAnsi="Arial" w:cs="Arial"/>
          <w:i/>
          <w:iCs/>
          <w:sz w:val="24"/>
          <w:szCs w:val="24"/>
          <w:lang w:val="de-DE"/>
        </w:rPr>
        <w:t>-</w:t>
      </w:r>
      <w:proofErr w:type="spellStart"/>
      <w:r w:rsidRPr="00D7121F">
        <w:rPr>
          <w:rFonts w:ascii="Arial" w:eastAsia="Barlow" w:hAnsi="Arial" w:cs="Arial"/>
          <w:i/>
          <w:iCs/>
          <w:sz w:val="24"/>
          <w:szCs w:val="24"/>
          <w:lang w:val="de-DE"/>
        </w:rPr>
        <w:t>Foundation</w:t>
      </w:r>
      <w:proofErr w:type="spellEnd"/>
      <w:r w:rsidRPr="00D7121F">
        <w:rPr>
          <w:rFonts w:ascii="Arial" w:eastAsia="Barlow" w:hAnsi="Arial" w:cs="Arial"/>
          <w:i/>
          <w:iCs/>
          <w:sz w:val="24"/>
          <w:szCs w:val="24"/>
          <w:lang w:val="de-DE"/>
        </w:rPr>
        <w:t xml:space="preserve"> und NVIDIA präsentiert Rockwell </w:t>
      </w:r>
      <w:r w:rsidR="00C976F7">
        <w:rPr>
          <w:rFonts w:ascii="Arial" w:eastAsia="Barlow" w:hAnsi="Arial" w:cs="Arial"/>
          <w:i/>
          <w:iCs/>
          <w:sz w:val="24"/>
          <w:szCs w:val="24"/>
          <w:lang w:val="de-DE"/>
        </w:rPr>
        <w:t xml:space="preserve">Automation </w:t>
      </w:r>
      <w:r w:rsidRPr="00D7121F">
        <w:rPr>
          <w:rFonts w:ascii="Arial" w:eastAsia="Barlow" w:hAnsi="Arial" w:cs="Arial"/>
          <w:i/>
          <w:iCs/>
          <w:sz w:val="24"/>
          <w:szCs w:val="24"/>
          <w:lang w:val="de-DE"/>
        </w:rPr>
        <w:t>die neuesten Technologien</w:t>
      </w:r>
      <w:r w:rsidR="00380B1B" w:rsidRPr="00D7121F">
        <w:rPr>
          <w:rFonts w:ascii="Arial" w:eastAsia="Barlow" w:hAnsi="Arial" w:cs="Arial"/>
          <w:i/>
          <w:iCs/>
          <w:sz w:val="24"/>
          <w:szCs w:val="24"/>
          <w:lang w:val="de-DE"/>
        </w:rPr>
        <w:t xml:space="preserve"> </w:t>
      </w:r>
      <w:r w:rsidR="00D435D3" w:rsidRPr="00D7121F">
        <w:rPr>
          <w:rFonts w:ascii="Arial" w:eastAsia="Barlow" w:hAnsi="Arial" w:cs="Arial"/>
          <w:i/>
          <w:iCs/>
          <w:sz w:val="24"/>
          <w:szCs w:val="24"/>
          <w:lang w:val="de-DE"/>
        </w:rPr>
        <w:t>für</w:t>
      </w:r>
      <w:r w:rsidRPr="00D7121F">
        <w:rPr>
          <w:rFonts w:ascii="Arial" w:eastAsia="Barlow" w:hAnsi="Arial" w:cs="Arial"/>
          <w:i/>
          <w:iCs/>
          <w:sz w:val="24"/>
          <w:szCs w:val="24"/>
          <w:lang w:val="de-DE"/>
        </w:rPr>
        <w:t xml:space="preserve"> die Zukunft industrielle</w:t>
      </w:r>
      <w:r w:rsidR="009F03D8" w:rsidRPr="00D7121F">
        <w:rPr>
          <w:rFonts w:ascii="Arial" w:eastAsia="Barlow" w:hAnsi="Arial" w:cs="Arial"/>
          <w:i/>
          <w:iCs/>
          <w:sz w:val="24"/>
          <w:szCs w:val="24"/>
          <w:lang w:val="de-DE"/>
        </w:rPr>
        <w:t>r</w:t>
      </w:r>
      <w:r w:rsidRPr="00D7121F">
        <w:rPr>
          <w:rFonts w:ascii="Arial" w:eastAsia="Barlow" w:hAnsi="Arial" w:cs="Arial"/>
          <w:i/>
          <w:iCs/>
          <w:sz w:val="24"/>
          <w:szCs w:val="24"/>
          <w:lang w:val="de-DE"/>
        </w:rPr>
        <w:t xml:space="preserve"> </w:t>
      </w:r>
      <w:r w:rsidR="009F03D8" w:rsidRPr="00D7121F">
        <w:rPr>
          <w:rFonts w:ascii="Arial" w:eastAsia="Barlow" w:hAnsi="Arial" w:cs="Arial"/>
          <w:i/>
          <w:iCs/>
          <w:sz w:val="24"/>
          <w:szCs w:val="24"/>
          <w:lang w:val="de-DE"/>
        </w:rPr>
        <w:t>Abläufe</w:t>
      </w:r>
    </w:p>
    <w:p w14:paraId="5C1FD504" w14:textId="4B78050A" w:rsidR="00081CA9" w:rsidRPr="00D7121F" w:rsidRDefault="00D7121F" w:rsidP="00081CA9">
      <w:pPr>
        <w:rPr>
          <w:rFonts w:ascii="Arial" w:eastAsia="Barlow" w:hAnsi="Arial" w:cs="Arial"/>
          <w:sz w:val="24"/>
          <w:szCs w:val="24"/>
          <w:lang w:val="de-DE"/>
        </w:rPr>
      </w:pPr>
      <w:r w:rsidRPr="00D7121F">
        <w:rPr>
          <w:rFonts w:ascii="Arial" w:eastAsia="Barlow" w:hAnsi="Arial" w:cs="Arial"/>
          <w:b/>
          <w:bCs/>
          <w:sz w:val="24"/>
          <w:szCs w:val="24"/>
          <w:lang w:val="de-DE"/>
        </w:rPr>
        <w:t xml:space="preserve">BRÜSSEL, 18. April 2024 </w:t>
      </w:r>
      <w:r w:rsidR="000E5F5A">
        <w:rPr>
          <w:rFonts w:ascii="Arial" w:eastAsia="Barlow" w:hAnsi="Arial" w:cs="Arial"/>
          <w:b/>
          <w:bCs/>
          <w:sz w:val="24"/>
          <w:szCs w:val="24"/>
          <w:lang w:val="de-DE"/>
        </w:rPr>
        <w:t>–</w:t>
      </w:r>
      <w:r w:rsidRPr="00D7121F">
        <w:rPr>
          <w:rFonts w:ascii="Arial" w:eastAsia="Barlow" w:hAnsi="Arial" w:cs="Arial"/>
          <w:sz w:val="24"/>
          <w:szCs w:val="24"/>
          <w:lang w:val="de-DE"/>
        </w:rPr>
        <w:t xml:space="preserve"> </w:t>
      </w:r>
      <w:r w:rsidR="00081CA9" w:rsidRPr="00D7121F">
        <w:rPr>
          <w:rFonts w:ascii="Arial" w:eastAsia="Barlow" w:hAnsi="Arial" w:cs="Arial"/>
          <w:sz w:val="24"/>
          <w:szCs w:val="24"/>
          <w:lang w:val="de-DE"/>
        </w:rPr>
        <w:t xml:space="preserve">Rockwell Automation, Inc. (NYSE: ROK), </w:t>
      </w:r>
      <w:r w:rsidR="00A67CCB" w:rsidRPr="00566C03">
        <w:rPr>
          <w:rFonts w:ascii="Arial" w:hAnsi="Arial" w:cs="Arial"/>
          <w:sz w:val="24"/>
          <w:szCs w:val="24"/>
          <w:lang w:val="de-DE"/>
        </w:rPr>
        <w:t>das weltweit größte Unternehmen für industrielle Automatisierung und digitale Transformation</w:t>
      </w:r>
      <w:r w:rsidR="00081CA9" w:rsidRPr="00D7121F">
        <w:rPr>
          <w:rFonts w:ascii="Arial" w:eastAsia="Barlow" w:hAnsi="Arial" w:cs="Arial"/>
          <w:sz w:val="24"/>
          <w:szCs w:val="24"/>
          <w:lang w:val="de-DE"/>
        </w:rPr>
        <w:t xml:space="preserve">, wird auf der </w:t>
      </w:r>
      <w:hyperlink r:id="rId20" w:history="1">
        <w:r w:rsidR="00081CA9" w:rsidRPr="00D7121F">
          <w:rPr>
            <w:rStyle w:val="Hyperlink"/>
            <w:rFonts w:ascii="Arial" w:eastAsia="Barlow" w:hAnsi="Arial" w:cs="Arial"/>
            <w:sz w:val="24"/>
            <w:szCs w:val="24"/>
            <w:lang w:val="de-DE"/>
          </w:rPr>
          <w:t>Hannover Messe</w:t>
        </w:r>
      </w:hyperlink>
      <w:r w:rsidR="00081CA9" w:rsidRPr="00D7121F">
        <w:rPr>
          <w:rFonts w:ascii="Arial" w:eastAsia="Barlow" w:hAnsi="Arial" w:cs="Arial"/>
          <w:sz w:val="24"/>
          <w:szCs w:val="24"/>
          <w:lang w:val="de-DE"/>
        </w:rPr>
        <w:t xml:space="preserve"> 2024 vom 22. bis 26. April gemeinsam mit seinen Partnern, darunter Microsoft und Cisco, innovative, branchenführende Technologien und Dienstleistungen vorstellen.</w:t>
      </w:r>
    </w:p>
    <w:p w14:paraId="4C3BE12E" w14:textId="4042BAB8"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 xml:space="preserve">Rockwell </w:t>
      </w:r>
      <w:r w:rsidR="005A2B86">
        <w:rPr>
          <w:rFonts w:ascii="Arial" w:eastAsia="Barlow" w:hAnsi="Arial" w:cs="Arial"/>
          <w:sz w:val="24"/>
          <w:szCs w:val="24"/>
          <w:lang w:val="de-DE"/>
        </w:rPr>
        <w:t xml:space="preserve">Automation </w:t>
      </w:r>
      <w:r w:rsidR="00D278F7" w:rsidRPr="00D7121F">
        <w:rPr>
          <w:rFonts w:ascii="Arial" w:eastAsia="Barlow" w:hAnsi="Arial" w:cs="Arial"/>
          <w:sz w:val="24"/>
          <w:szCs w:val="24"/>
          <w:lang w:val="de-DE"/>
        </w:rPr>
        <w:t>arbeitet hier</w:t>
      </w:r>
      <w:r w:rsidRPr="00D7121F">
        <w:rPr>
          <w:rFonts w:ascii="Arial" w:eastAsia="Barlow" w:hAnsi="Arial" w:cs="Arial"/>
          <w:sz w:val="24"/>
          <w:szCs w:val="24"/>
          <w:lang w:val="de-DE"/>
        </w:rPr>
        <w:t xml:space="preserve"> mit seinem </w:t>
      </w:r>
      <w:proofErr w:type="spellStart"/>
      <w:r w:rsidRPr="00D7121F">
        <w:rPr>
          <w:rFonts w:ascii="Arial" w:eastAsia="Barlow" w:hAnsi="Arial" w:cs="Arial"/>
          <w:sz w:val="24"/>
          <w:szCs w:val="24"/>
          <w:lang w:val="de-DE"/>
        </w:rPr>
        <w:t>PartnerNetwork</w:t>
      </w:r>
      <w:proofErr w:type="spellEnd"/>
      <w:r w:rsidRPr="00D7121F">
        <w:rPr>
          <w:rFonts w:ascii="Arial" w:eastAsia="Barlow" w:hAnsi="Arial" w:cs="Arial"/>
          <w:sz w:val="24"/>
          <w:szCs w:val="24"/>
          <w:lang w:val="de-DE"/>
        </w:rPr>
        <w:t>™</w:t>
      </w:r>
      <w:r w:rsidR="009F03D8" w:rsidRPr="00D7121F">
        <w:rPr>
          <w:rFonts w:ascii="Arial" w:eastAsia="Barlow" w:hAnsi="Arial" w:cs="Arial"/>
          <w:sz w:val="24"/>
          <w:szCs w:val="24"/>
          <w:lang w:val="de-DE"/>
        </w:rPr>
        <w:t xml:space="preserve"> </w:t>
      </w:r>
      <w:r w:rsidRPr="00D7121F">
        <w:rPr>
          <w:rFonts w:ascii="Arial" w:eastAsia="Barlow" w:hAnsi="Arial" w:cs="Arial"/>
          <w:sz w:val="24"/>
          <w:szCs w:val="24"/>
          <w:lang w:val="de-DE"/>
        </w:rPr>
        <w:t xml:space="preserve">Ökosystem zusammen und </w:t>
      </w:r>
      <w:r w:rsidR="00D278F7" w:rsidRPr="00D7121F">
        <w:rPr>
          <w:rFonts w:ascii="Arial" w:eastAsia="Barlow" w:hAnsi="Arial" w:cs="Arial"/>
          <w:sz w:val="24"/>
          <w:szCs w:val="24"/>
          <w:lang w:val="de-DE"/>
        </w:rPr>
        <w:t xml:space="preserve">wird </w:t>
      </w:r>
      <w:r w:rsidRPr="00D7121F">
        <w:rPr>
          <w:rFonts w:ascii="Arial" w:eastAsia="Barlow" w:hAnsi="Arial" w:cs="Arial"/>
          <w:sz w:val="24"/>
          <w:szCs w:val="24"/>
          <w:lang w:val="de-DE"/>
        </w:rPr>
        <w:t xml:space="preserve">Lösungen demonstrieren, die eine Vielzahl von Herausforderungen für Industrieunternehmen </w:t>
      </w:r>
      <w:r w:rsidR="00D278F7" w:rsidRPr="00D7121F">
        <w:rPr>
          <w:rFonts w:ascii="Arial" w:eastAsia="Barlow" w:hAnsi="Arial" w:cs="Arial"/>
          <w:sz w:val="24"/>
          <w:szCs w:val="24"/>
          <w:lang w:val="de-DE"/>
        </w:rPr>
        <w:t>betreffen</w:t>
      </w:r>
      <w:r w:rsidR="00072FCF">
        <w:rPr>
          <w:rFonts w:ascii="Arial" w:eastAsia="Barlow" w:hAnsi="Arial" w:cs="Arial"/>
          <w:sz w:val="24"/>
          <w:szCs w:val="24"/>
          <w:lang w:val="de-DE"/>
        </w:rPr>
        <w:t>.</w:t>
      </w:r>
      <w:r w:rsidRPr="00D7121F">
        <w:rPr>
          <w:rFonts w:ascii="Arial" w:eastAsia="Barlow" w:hAnsi="Arial" w:cs="Arial"/>
          <w:sz w:val="24"/>
          <w:szCs w:val="24"/>
          <w:lang w:val="de-DE"/>
        </w:rPr>
        <w:t xml:space="preserve"> </w:t>
      </w:r>
      <w:r w:rsidR="00072FCF">
        <w:rPr>
          <w:rFonts w:ascii="Arial" w:eastAsia="Barlow" w:hAnsi="Arial" w:cs="Arial"/>
          <w:sz w:val="24"/>
          <w:szCs w:val="24"/>
          <w:lang w:val="de-DE"/>
        </w:rPr>
        <w:t>D</w:t>
      </w:r>
      <w:r w:rsidRPr="00D7121F">
        <w:rPr>
          <w:rFonts w:ascii="Arial" w:eastAsia="Barlow" w:hAnsi="Arial" w:cs="Arial"/>
          <w:sz w:val="24"/>
          <w:szCs w:val="24"/>
          <w:lang w:val="de-DE"/>
        </w:rPr>
        <w:t>arunter</w:t>
      </w:r>
      <w:r w:rsidR="00072FCF">
        <w:rPr>
          <w:rFonts w:ascii="Arial" w:eastAsia="Barlow" w:hAnsi="Arial" w:cs="Arial"/>
          <w:sz w:val="24"/>
          <w:szCs w:val="24"/>
          <w:lang w:val="de-DE"/>
        </w:rPr>
        <w:t xml:space="preserve"> fallen</w:t>
      </w:r>
      <w:r w:rsidRPr="00D7121F">
        <w:rPr>
          <w:rFonts w:ascii="Arial" w:eastAsia="Barlow" w:hAnsi="Arial" w:cs="Arial"/>
          <w:sz w:val="24"/>
          <w:szCs w:val="24"/>
          <w:lang w:val="de-DE"/>
        </w:rPr>
        <w:t xml:space="preserve"> die Modernisierung von Abläufen, das Erreichen von Nachhaltigkeitszielen und die Beschleunigung der digitalen Transformation.</w:t>
      </w:r>
    </w:p>
    <w:p w14:paraId="303A7CAD" w14:textId="733A3F45" w:rsidR="00081CA9" w:rsidRPr="00D7121F" w:rsidRDefault="00E668EF" w:rsidP="00081CA9">
      <w:pPr>
        <w:rPr>
          <w:rFonts w:ascii="Arial" w:eastAsia="Barlow" w:hAnsi="Arial" w:cs="Arial"/>
          <w:sz w:val="24"/>
          <w:szCs w:val="24"/>
          <w:lang w:val="de-DE"/>
        </w:rPr>
      </w:pPr>
      <w:r>
        <w:rPr>
          <w:rFonts w:ascii="Arial" w:eastAsia="Barlow" w:hAnsi="Arial" w:cs="Arial"/>
          <w:sz w:val="24"/>
          <w:szCs w:val="24"/>
          <w:lang w:val="de-DE"/>
        </w:rPr>
        <w:t>„</w:t>
      </w:r>
      <w:r w:rsidR="00081CA9" w:rsidRPr="00D7121F">
        <w:rPr>
          <w:rFonts w:ascii="Arial" w:eastAsia="Barlow" w:hAnsi="Arial" w:cs="Arial"/>
          <w:sz w:val="24"/>
          <w:szCs w:val="24"/>
          <w:lang w:val="de-DE"/>
        </w:rPr>
        <w:t xml:space="preserve">Unsere Partnerschaften verkörpern die gemeinsame Vision, die besten Lösungen zu entwickeln und bereitzustellen, um die digitale Transformation in der Industrie voranzutreiben und </w:t>
      </w:r>
      <w:r w:rsidR="00DC4AD1">
        <w:rPr>
          <w:rFonts w:ascii="Arial" w:eastAsia="Barlow" w:hAnsi="Arial" w:cs="Arial"/>
          <w:sz w:val="24"/>
          <w:szCs w:val="24"/>
          <w:lang w:val="de-DE"/>
        </w:rPr>
        <w:t xml:space="preserve">den Weg zu </w:t>
      </w:r>
      <w:r w:rsidR="00081CA9" w:rsidRPr="00D7121F">
        <w:rPr>
          <w:rFonts w:ascii="Arial" w:eastAsia="Barlow" w:hAnsi="Arial" w:cs="Arial"/>
          <w:sz w:val="24"/>
          <w:szCs w:val="24"/>
          <w:lang w:val="de-DE"/>
        </w:rPr>
        <w:t>intelligente</w:t>
      </w:r>
      <w:r w:rsidR="00DC4AD1">
        <w:rPr>
          <w:rFonts w:ascii="Arial" w:eastAsia="Barlow" w:hAnsi="Arial" w:cs="Arial"/>
          <w:sz w:val="24"/>
          <w:szCs w:val="24"/>
          <w:lang w:val="de-DE"/>
        </w:rPr>
        <w:t>n</w:t>
      </w:r>
      <w:r w:rsidR="00081CA9" w:rsidRPr="00D7121F">
        <w:rPr>
          <w:rFonts w:ascii="Arial" w:eastAsia="Barlow" w:hAnsi="Arial" w:cs="Arial"/>
          <w:sz w:val="24"/>
          <w:szCs w:val="24"/>
          <w:lang w:val="de-DE"/>
        </w:rPr>
        <w:t xml:space="preserve"> Fabriken zu </w:t>
      </w:r>
      <w:r w:rsidR="00DC4AD1">
        <w:rPr>
          <w:rFonts w:ascii="Arial" w:eastAsia="Barlow" w:hAnsi="Arial" w:cs="Arial"/>
          <w:sz w:val="24"/>
          <w:szCs w:val="24"/>
          <w:lang w:val="de-DE"/>
        </w:rPr>
        <w:t>ebnen,</w:t>
      </w:r>
      <w:r w:rsidR="000E5F5A">
        <w:rPr>
          <w:rFonts w:ascii="Arial" w:eastAsia="Barlow" w:hAnsi="Arial" w:cs="Arial"/>
          <w:sz w:val="24"/>
          <w:szCs w:val="24"/>
          <w:lang w:val="de-DE"/>
        </w:rPr>
        <w:t>“</w:t>
      </w:r>
      <w:r w:rsidR="00081CA9" w:rsidRPr="00D7121F">
        <w:rPr>
          <w:rFonts w:ascii="Arial" w:eastAsia="Barlow" w:hAnsi="Arial" w:cs="Arial"/>
          <w:sz w:val="24"/>
          <w:szCs w:val="24"/>
          <w:lang w:val="de-DE"/>
        </w:rPr>
        <w:t xml:space="preserve"> sagt Malte Dieckelmann, </w:t>
      </w:r>
      <w:proofErr w:type="spellStart"/>
      <w:r w:rsidR="00081CA9" w:rsidRPr="00D7121F">
        <w:rPr>
          <w:rFonts w:ascii="Arial" w:eastAsia="Barlow" w:hAnsi="Arial" w:cs="Arial"/>
          <w:sz w:val="24"/>
          <w:szCs w:val="24"/>
          <w:lang w:val="de-DE"/>
        </w:rPr>
        <w:t>Vice</w:t>
      </w:r>
      <w:proofErr w:type="spellEnd"/>
      <w:r w:rsidR="00081CA9" w:rsidRPr="00D7121F">
        <w:rPr>
          <w:rFonts w:ascii="Arial" w:eastAsia="Barlow" w:hAnsi="Arial" w:cs="Arial"/>
          <w:sz w:val="24"/>
          <w:szCs w:val="24"/>
          <w:lang w:val="de-DE"/>
        </w:rPr>
        <w:t xml:space="preserve"> </w:t>
      </w:r>
      <w:proofErr w:type="spellStart"/>
      <w:r w:rsidR="00081CA9" w:rsidRPr="00D7121F">
        <w:rPr>
          <w:rFonts w:ascii="Arial" w:eastAsia="Barlow" w:hAnsi="Arial" w:cs="Arial"/>
          <w:sz w:val="24"/>
          <w:szCs w:val="24"/>
          <w:lang w:val="de-DE"/>
        </w:rPr>
        <w:t>President</w:t>
      </w:r>
      <w:proofErr w:type="spellEnd"/>
      <w:r w:rsidR="000E5F5A">
        <w:rPr>
          <w:rFonts w:ascii="Arial" w:eastAsia="Barlow" w:hAnsi="Arial" w:cs="Arial"/>
          <w:sz w:val="24"/>
          <w:szCs w:val="24"/>
          <w:lang w:val="de-DE"/>
        </w:rPr>
        <w:t xml:space="preserve"> -</w:t>
      </w:r>
      <w:r w:rsidR="00081CA9" w:rsidRPr="00D7121F">
        <w:rPr>
          <w:rFonts w:ascii="Arial" w:eastAsia="Barlow" w:hAnsi="Arial" w:cs="Arial"/>
          <w:sz w:val="24"/>
          <w:szCs w:val="24"/>
          <w:lang w:val="de-DE"/>
        </w:rPr>
        <w:t xml:space="preserve"> Enterprise Software Sales</w:t>
      </w:r>
      <w:r w:rsidR="00A56D97">
        <w:rPr>
          <w:rFonts w:ascii="Arial" w:eastAsia="Barlow" w:hAnsi="Arial" w:cs="Arial"/>
          <w:sz w:val="24"/>
          <w:szCs w:val="24"/>
          <w:lang w:val="de-DE"/>
        </w:rPr>
        <w:t xml:space="preserve"> für die</w:t>
      </w:r>
      <w:r w:rsidR="00081CA9" w:rsidRPr="00D7121F">
        <w:rPr>
          <w:rFonts w:ascii="Arial" w:eastAsia="Barlow" w:hAnsi="Arial" w:cs="Arial"/>
          <w:sz w:val="24"/>
          <w:szCs w:val="24"/>
          <w:lang w:val="de-DE"/>
        </w:rPr>
        <w:t xml:space="preserve"> </w:t>
      </w:r>
      <w:r w:rsidR="00A56D97">
        <w:rPr>
          <w:rFonts w:ascii="Arial" w:eastAsia="Barlow" w:hAnsi="Arial" w:cs="Arial"/>
          <w:sz w:val="24"/>
          <w:szCs w:val="24"/>
          <w:lang w:val="de-DE"/>
        </w:rPr>
        <w:t>EMEA-Region bei</w:t>
      </w:r>
      <w:r w:rsidR="00081CA9" w:rsidRPr="00D7121F">
        <w:rPr>
          <w:rFonts w:ascii="Arial" w:eastAsia="Barlow" w:hAnsi="Arial" w:cs="Arial"/>
          <w:sz w:val="24"/>
          <w:szCs w:val="24"/>
          <w:lang w:val="de-DE"/>
        </w:rPr>
        <w:t xml:space="preserve"> Rockwell Automation. </w:t>
      </w:r>
      <w:r w:rsidR="00A56D97">
        <w:rPr>
          <w:rFonts w:ascii="Arial" w:eastAsia="Barlow" w:hAnsi="Arial" w:cs="Arial"/>
          <w:sz w:val="24"/>
          <w:szCs w:val="24"/>
          <w:lang w:val="de-DE"/>
        </w:rPr>
        <w:t>„</w:t>
      </w:r>
      <w:r w:rsidR="00081CA9" w:rsidRPr="00D7121F">
        <w:rPr>
          <w:rFonts w:ascii="Arial" w:eastAsia="Barlow" w:hAnsi="Arial" w:cs="Arial"/>
          <w:sz w:val="24"/>
          <w:szCs w:val="24"/>
          <w:lang w:val="de-DE"/>
        </w:rPr>
        <w:t xml:space="preserve">Wir tun dies, indem wir </w:t>
      </w:r>
      <w:r w:rsidR="0084241B" w:rsidRPr="00D7121F">
        <w:rPr>
          <w:rFonts w:ascii="Arial" w:eastAsia="Barlow" w:hAnsi="Arial" w:cs="Arial"/>
          <w:sz w:val="24"/>
          <w:szCs w:val="24"/>
          <w:lang w:val="de-DE"/>
        </w:rPr>
        <w:t xml:space="preserve">Abläufe bei Produzenten </w:t>
      </w:r>
      <w:r w:rsidR="00081CA9" w:rsidRPr="00D7121F">
        <w:rPr>
          <w:rFonts w:ascii="Arial" w:eastAsia="Barlow" w:hAnsi="Arial" w:cs="Arial"/>
          <w:sz w:val="24"/>
          <w:szCs w:val="24"/>
          <w:lang w:val="de-DE"/>
        </w:rPr>
        <w:t>vereinfachen</w:t>
      </w:r>
      <w:r w:rsidR="0084241B" w:rsidRPr="00D7121F">
        <w:rPr>
          <w:rFonts w:ascii="Arial" w:eastAsia="Barlow" w:hAnsi="Arial" w:cs="Arial"/>
          <w:sz w:val="24"/>
          <w:szCs w:val="24"/>
          <w:lang w:val="de-DE"/>
        </w:rPr>
        <w:t xml:space="preserve"> </w:t>
      </w:r>
      <w:r w:rsidR="00081CA9" w:rsidRPr="00D7121F">
        <w:rPr>
          <w:rFonts w:ascii="Arial" w:eastAsia="Barlow" w:hAnsi="Arial" w:cs="Arial"/>
          <w:sz w:val="24"/>
          <w:szCs w:val="24"/>
          <w:lang w:val="de-DE"/>
        </w:rPr>
        <w:t>und Mitarbeite</w:t>
      </w:r>
      <w:r w:rsidR="006A0465">
        <w:rPr>
          <w:rFonts w:ascii="Arial" w:eastAsia="Barlow" w:hAnsi="Arial" w:cs="Arial"/>
          <w:sz w:val="24"/>
          <w:szCs w:val="24"/>
          <w:lang w:val="de-DE"/>
        </w:rPr>
        <w:t>nde</w:t>
      </w:r>
      <w:r w:rsidR="00081CA9" w:rsidRPr="00D7121F">
        <w:rPr>
          <w:rFonts w:ascii="Arial" w:eastAsia="Barlow" w:hAnsi="Arial" w:cs="Arial"/>
          <w:sz w:val="24"/>
          <w:szCs w:val="24"/>
          <w:lang w:val="de-DE"/>
        </w:rPr>
        <w:t xml:space="preserve"> </w:t>
      </w:r>
      <w:r w:rsidR="0084241B" w:rsidRPr="00D7121F">
        <w:rPr>
          <w:rFonts w:ascii="Arial" w:eastAsia="Barlow" w:hAnsi="Arial" w:cs="Arial"/>
          <w:sz w:val="24"/>
          <w:szCs w:val="24"/>
          <w:lang w:val="de-DE"/>
        </w:rPr>
        <w:t>befähigen, in</w:t>
      </w:r>
      <w:r w:rsidR="00081CA9" w:rsidRPr="00D7121F">
        <w:rPr>
          <w:rFonts w:ascii="Arial" w:eastAsia="Barlow" w:hAnsi="Arial" w:cs="Arial"/>
          <w:sz w:val="24"/>
          <w:szCs w:val="24"/>
          <w:lang w:val="de-DE"/>
        </w:rPr>
        <w:t xml:space="preserve"> einem sicheren, vernetzten Unternehmen </w:t>
      </w:r>
      <w:r w:rsidR="0084241B" w:rsidRPr="00D7121F">
        <w:rPr>
          <w:rFonts w:ascii="Arial" w:eastAsia="Barlow" w:hAnsi="Arial" w:cs="Arial"/>
          <w:sz w:val="24"/>
          <w:szCs w:val="24"/>
          <w:lang w:val="de-DE"/>
        </w:rPr>
        <w:t>zu arbeiten</w:t>
      </w:r>
      <w:r w:rsidR="00081CA9" w:rsidRPr="00D7121F">
        <w:rPr>
          <w:rFonts w:ascii="Arial" w:eastAsia="Barlow" w:hAnsi="Arial" w:cs="Arial"/>
          <w:sz w:val="24"/>
          <w:szCs w:val="24"/>
          <w:lang w:val="de-DE"/>
        </w:rPr>
        <w:t>.</w:t>
      </w:r>
      <w:r w:rsidR="000B3F9D">
        <w:rPr>
          <w:rFonts w:ascii="Arial" w:eastAsia="Barlow" w:hAnsi="Arial" w:cs="Arial"/>
          <w:sz w:val="24"/>
          <w:szCs w:val="24"/>
          <w:lang w:val="de-DE"/>
        </w:rPr>
        <w:t>“</w:t>
      </w:r>
    </w:p>
    <w:p w14:paraId="4ECDBFF4" w14:textId="4453C9DF"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In Zusammenarbeit mit Cisco, Ericsson, Microsoft, ODVA, der OPC</w:t>
      </w:r>
      <w:r w:rsidR="000F16AA" w:rsidRPr="00D7121F">
        <w:rPr>
          <w:rFonts w:ascii="Arial" w:eastAsia="Barlow" w:hAnsi="Arial" w:cs="Arial"/>
          <w:sz w:val="24"/>
          <w:szCs w:val="24"/>
          <w:lang w:val="de-DE"/>
        </w:rPr>
        <w:t>-</w:t>
      </w:r>
      <w:proofErr w:type="spellStart"/>
      <w:r w:rsidRPr="00D7121F">
        <w:rPr>
          <w:rFonts w:ascii="Arial" w:eastAsia="Barlow" w:hAnsi="Arial" w:cs="Arial"/>
          <w:sz w:val="24"/>
          <w:szCs w:val="24"/>
          <w:lang w:val="de-DE"/>
        </w:rPr>
        <w:t>Foundation</w:t>
      </w:r>
      <w:proofErr w:type="spellEnd"/>
      <w:r w:rsidRPr="00D7121F">
        <w:rPr>
          <w:rFonts w:ascii="Arial" w:eastAsia="Barlow" w:hAnsi="Arial" w:cs="Arial"/>
          <w:sz w:val="24"/>
          <w:szCs w:val="24"/>
          <w:lang w:val="de-DE"/>
        </w:rPr>
        <w:t xml:space="preserve"> und NVIDIA wird Rockwell </w:t>
      </w:r>
      <w:r w:rsidR="005A2B86">
        <w:rPr>
          <w:rFonts w:ascii="Arial" w:eastAsia="Barlow" w:hAnsi="Arial" w:cs="Arial"/>
          <w:sz w:val="24"/>
          <w:szCs w:val="24"/>
          <w:lang w:val="de-DE"/>
        </w:rPr>
        <w:t xml:space="preserve">Automation </w:t>
      </w:r>
      <w:r w:rsidRPr="00D7121F">
        <w:rPr>
          <w:rFonts w:ascii="Arial" w:eastAsia="Barlow" w:hAnsi="Arial" w:cs="Arial"/>
          <w:sz w:val="24"/>
          <w:szCs w:val="24"/>
          <w:lang w:val="de-DE"/>
        </w:rPr>
        <w:t>Technologien und Dienstleistungen vorstellen, die helfen, komplexe Herausforderungen für die gesamte Wertschöpfungskette einer digitalen Transformation zu lösen.</w:t>
      </w:r>
    </w:p>
    <w:p w14:paraId="4649DBF1" w14:textId="4AF89E4B"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Künstliche Intelligenz (KI), autonome Betrieb</w:t>
      </w:r>
      <w:r w:rsidR="000F16AA" w:rsidRPr="00D7121F">
        <w:rPr>
          <w:rFonts w:ascii="Arial" w:eastAsia="Barlow" w:hAnsi="Arial" w:cs="Arial"/>
          <w:sz w:val="24"/>
          <w:szCs w:val="24"/>
          <w:lang w:val="de-DE"/>
        </w:rPr>
        <w:t>sabläufe</w:t>
      </w:r>
      <w:r w:rsidRPr="00D7121F">
        <w:rPr>
          <w:rFonts w:ascii="Arial" w:eastAsia="Barlow" w:hAnsi="Arial" w:cs="Arial"/>
          <w:sz w:val="24"/>
          <w:szCs w:val="24"/>
          <w:lang w:val="de-DE"/>
        </w:rPr>
        <w:t>, 5G und Cybersicherheit gehören zu den Schlüsseltechnologien, die Hersteller</w:t>
      </w:r>
      <w:r w:rsidR="00C033A8" w:rsidRPr="00D7121F">
        <w:rPr>
          <w:rFonts w:ascii="Arial" w:eastAsia="Barlow" w:hAnsi="Arial" w:cs="Arial"/>
          <w:sz w:val="24"/>
          <w:szCs w:val="24"/>
          <w:lang w:val="de-DE"/>
        </w:rPr>
        <w:t xml:space="preserve"> dabei</w:t>
      </w:r>
      <w:r w:rsidRPr="00D7121F">
        <w:rPr>
          <w:rFonts w:ascii="Arial" w:eastAsia="Barlow" w:hAnsi="Arial" w:cs="Arial"/>
          <w:sz w:val="24"/>
          <w:szCs w:val="24"/>
          <w:lang w:val="de-DE"/>
        </w:rPr>
        <w:t xml:space="preserve"> </w:t>
      </w:r>
      <w:r w:rsidR="003A250D" w:rsidRPr="00D7121F">
        <w:rPr>
          <w:rFonts w:ascii="Arial" w:eastAsia="Barlow" w:hAnsi="Arial" w:cs="Arial"/>
          <w:sz w:val="24"/>
          <w:szCs w:val="24"/>
          <w:lang w:val="de-DE"/>
        </w:rPr>
        <w:t>unterstützen</w:t>
      </w:r>
      <w:r w:rsidRPr="00D7121F">
        <w:rPr>
          <w:rFonts w:ascii="Arial" w:eastAsia="Barlow" w:hAnsi="Arial" w:cs="Arial"/>
          <w:sz w:val="24"/>
          <w:szCs w:val="24"/>
          <w:lang w:val="de-DE"/>
        </w:rPr>
        <w:t xml:space="preserve">, ihre digitale Transformation zu beschleunigen. Laut dem kürzlich veröffentlichten </w:t>
      </w:r>
      <w:r w:rsidR="000F16AA" w:rsidRPr="00D7121F">
        <w:rPr>
          <w:rFonts w:ascii="Arial" w:eastAsia="Barlow" w:hAnsi="Arial" w:cs="Arial"/>
          <w:sz w:val="24"/>
          <w:szCs w:val="24"/>
          <w:lang w:val="de-DE"/>
        </w:rPr>
        <w:t>neunten</w:t>
      </w:r>
      <w:r w:rsidRPr="00D7121F">
        <w:rPr>
          <w:rFonts w:ascii="Arial" w:eastAsia="Barlow" w:hAnsi="Arial" w:cs="Arial"/>
          <w:sz w:val="24"/>
          <w:szCs w:val="24"/>
          <w:lang w:val="de-DE"/>
        </w:rPr>
        <w:t xml:space="preserve"> jährlichen</w:t>
      </w:r>
      <w:r w:rsidR="002F35B6">
        <w:rPr>
          <w:rFonts w:ascii="Arial" w:eastAsia="Barlow" w:hAnsi="Arial" w:cs="Arial"/>
          <w:sz w:val="24"/>
          <w:szCs w:val="24"/>
          <w:lang w:val="de-DE"/>
        </w:rPr>
        <w:t xml:space="preserve"> </w:t>
      </w:r>
      <w:hyperlink r:id="rId21" w:history="1">
        <w:r w:rsidR="002F35B6" w:rsidRPr="00961A57">
          <w:rPr>
            <w:rStyle w:val="Hyperlink"/>
            <w:rFonts w:ascii="Arial" w:eastAsia="Barlow" w:hAnsi="Arial" w:cs="Arial"/>
            <w:sz w:val="24"/>
            <w:szCs w:val="24"/>
            <w:lang w:val="de-DE"/>
          </w:rPr>
          <w:t xml:space="preserve">State </w:t>
        </w:r>
        <w:proofErr w:type="spellStart"/>
        <w:r w:rsidR="002F35B6" w:rsidRPr="00961A57">
          <w:rPr>
            <w:rStyle w:val="Hyperlink"/>
            <w:rFonts w:ascii="Arial" w:eastAsia="Barlow" w:hAnsi="Arial" w:cs="Arial"/>
            <w:sz w:val="24"/>
            <w:szCs w:val="24"/>
            <w:lang w:val="de-DE"/>
          </w:rPr>
          <w:t>of</w:t>
        </w:r>
        <w:proofErr w:type="spellEnd"/>
        <w:r w:rsidR="002F35B6" w:rsidRPr="00961A57">
          <w:rPr>
            <w:rStyle w:val="Hyperlink"/>
            <w:rFonts w:ascii="Arial" w:eastAsia="Barlow" w:hAnsi="Arial" w:cs="Arial"/>
            <w:sz w:val="24"/>
            <w:szCs w:val="24"/>
            <w:lang w:val="de-DE"/>
          </w:rPr>
          <w:t xml:space="preserve"> Smart Manufacturing Report</w:t>
        </w:r>
      </w:hyperlink>
      <w:r w:rsidRPr="00D7121F">
        <w:rPr>
          <w:rFonts w:ascii="Arial" w:eastAsia="Barlow" w:hAnsi="Arial" w:cs="Arial"/>
          <w:sz w:val="24"/>
          <w:szCs w:val="24"/>
          <w:lang w:val="de-DE"/>
        </w:rPr>
        <w:t xml:space="preserve"> von Rockwell </w:t>
      </w:r>
      <w:r w:rsidR="005A2B86">
        <w:rPr>
          <w:rFonts w:ascii="Arial" w:eastAsia="Barlow" w:hAnsi="Arial" w:cs="Arial"/>
          <w:sz w:val="24"/>
          <w:szCs w:val="24"/>
          <w:lang w:val="de-DE"/>
        </w:rPr>
        <w:t xml:space="preserve">Automation </w:t>
      </w:r>
      <w:r w:rsidRPr="00D7121F">
        <w:rPr>
          <w:rFonts w:ascii="Arial" w:eastAsia="Barlow" w:hAnsi="Arial" w:cs="Arial"/>
          <w:sz w:val="24"/>
          <w:szCs w:val="24"/>
          <w:lang w:val="de-DE"/>
        </w:rPr>
        <w:t xml:space="preserve">nennen </w:t>
      </w:r>
      <w:r w:rsidRPr="00D7121F">
        <w:rPr>
          <w:rFonts w:ascii="Arial" w:eastAsia="Barlow" w:hAnsi="Arial" w:cs="Arial"/>
          <w:sz w:val="24"/>
          <w:szCs w:val="24"/>
          <w:lang w:val="de-DE"/>
        </w:rPr>
        <w:lastRenderedPageBreak/>
        <w:t xml:space="preserve">Industrieunternehmen auf der ganzen Welt </w:t>
      </w:r>
      <w:r w:rsidR="003A250D" w:rsidRPr="00D7121F">
        <w:rPr>
          <w:rFonts w:ascii="Arial" w:eastAsia="Barlow" w:hAnsi="Arial" w:cs="Arial"/>
          <w:sz w:val="24"/>
          <w:szCs w:val="24"/>
          <w:lang w:val="de-DE"/>
        </w:rPr>
        <w:t>KI</w:t>
      </w:r>
      <w:r w:rsidRPr="00D7121F">
        <w:rPr>
          <w:rFonts w:ascii="Arial" w:eastAsia="Barlow" w:hAnsi="Arial" w:cs="Arial"/>
          <w:sz w:val="24"/>
          <w:szCs w:val="24"/>
          <w:lang w:val="de-DE"/>
        </w:rPr>
        <w:t xml:space="preserve"> als ihre oberste Priorität für neue Investitionen in den nächsten </w:t>
      </w:r>
      <w:r w:rsidR="000F16AA" w:rsidRPr="00D7121F">
        <w:rPr>
          <w:rFonts w:ascii="Arial" w:eastAsia="Barlow" w:hAnsi="Arial" w:cs="Arial"/>
          <w:sz w:val="24"/>
          <w:szCs w:val="24"/>
          <w:lang w:val="de-DE"/>
        </w:rPr>
        <w:t>zwölf</w:t>
      </w:r>
      <w:r w:rsidRPr="00D7121F">
        <w:rPr>
          <w:rFonts w:ascii="Arial" w:eastAsia="Barlow" w:hAnsi="Arial" w:cs="Arial"/>
          <w:sz w:val="24"/>
          <w:szCs w:val="24"/>
          <w:lang w:val="de-DE"/>
        </w:rPr>
        <w:t xml:space="preserve"> Monaten.</w:t>
      </w:r>
    </w:p>
    <w:p w14:paraId="1A878066" w14:textId="59DD5F95"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Auf dem Microsoft-Stand werden Besucher die neuesten technologischen Integrationen zwischen den beiden Unternehmen sehen</w:t>
      </w:r>
      <w:r w:rsidR="00EA6E30" w:rsidRPr="00D7121F">
        <w:rPr>
          <w:rFonts w:ascii="Arial" w:eastAsia="Barlow" w:hAnsi="Arial" w:cs="Arial"/>
          <w:sz w:val="24"/>
          <w:szCs w:val="24"/>
          <w:lang w:val="de-DE"/>
        </w:rPr>
        <w:t xml:space="preserve"> können</w:t>
      </w:r>
      <w:r w:rsidRPr="00D7121F">
        <w:rPr>
          <w:rFonts w:ascii="Arial" w:eastAsia="Barlow" w:hAnsi="Arial" w:cs="Arial"/>
          <w:sz w:val="24"/>
          <w:szCs w:val="24"/>
          <w:lang w:val="de-DE"/>
        </w:rPr>
        <w:t>, darunter auch, wie KI die Fertigung durch einen vom Kunden inspirierten digitalen Zwilling eines Qualitätsprüfungsprozesses mit künstlicher Intelligenz veränder</w:t>
      </w:r>
      <w:r w:rsidR="00EA6E30" w:rsidRPr="00D7121F">
        <w:rPr>
          <w:rFonts w:ascii="Arial" w:eastAsia="Barlow" w:hAnsi="Arial" w:cs="Arial"/>
          <w:sz w:val="24"/>
          <w:szCs w:val="24"/>
          <w:lang w:val="de-DE"/>
        </w:rPr>
        <w:t>n kann</w:t>
      </w:r>
      <w:r w:rsidRPr="00D7121F">
        <w:rPr>
          <w:rFonts w:ascii="Arial" w:eastAsia="Barlow" w:hAnsi="Arial" w:cs="Arial"/>
          <w:sz w:val="24"/>
          <w:szCs w:val="24"/>
          <w:lang w:val="de-DE"/>
        </w:rPr>
        <w:t>.</w:t>
      </w:r>
    </w:p>
    <w:p w14:paraId="5B558658" w14:textId="46A9D266"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 xml:space="preserve">Im Rahmen der kürzlich </w:t>
      </w:r>
      <w:r w:rsidR="00EA6E30" w:rsidRPr="00D7121F">
        <w:rPr>
          <w:rFonts w:ascii="Arial" w:eastAsia="Barlow" w:hAnsi="Arial" w:cs="Arial"/>
          <w:sz w:val="24"/>
          <w:szCs w:val="24"/>
          <w:lang w:val="de-DE"/>
        </w:rPr>
        <w:t>ver</w:t>
      </w:r>
      <w:r w:rsidRPr="00D7121F">
        <w:rPr>
          <w:rFonts w:ascii="Arial" w:eastAsia="Barlow" w:hAnsi="Arial" w:cs="Arial"/>
          <w:sz w:val="24"/>
          <w:szCs w:val="24"/>
          <w:lang w:val="de-DE"/>
        </w:rPr>
        <w:t>künd</w:t>
      </w:r>
      <w:r w:rsidR="00EA6E30" w:rsidRPr="00D7121F">
        <w:rPr>
          <w:rFonts w:ascii="Arial" w:eastAsia="Barlow" w:hAnsi="Arial" w:cs="Arial"/>
          <w:sz w:val="24"/>
          <w:szCs w:val="24"/>
          <w:lang w:val="de-DE"/>
        </w:rPr>
        <w:t>et</w:t>
      </w:r>
      <w:r w:rsidRPr="00D7121F">
        <w:rPr>
          <w:rFonts w:ascii="Arial" w:eastAsia="Barlow" w:hAnsi="Arial" w:cs="Arial"/>
          <w:sz w:val="24"/>
          <w:szCs w:val="24"/>
          <w:lang w:val="de-DE"/>
        </w:rPr>
        <w:t xml:space="preserve">en Zusammenarbeit mit NVIDIA wird Rockwell </w:t>
      </w:r>
      <w:r w:rsidR="005A2B86">
        <w:rPr>
          <w:rFonts w:ascii="Arial" w:eastAsia="Barlow" w:hAnsi="Arial" w:cs="Arial"/>
          <w:sz w:val="24"/>
          <w:szCs w:val="24"/>
          <w:lang w:val="de-DE"/>
        </w:rPr>
        <w:t xml:space="preserve">Automation </w:t>
      </w:r>
      <w:r w:rsidRPr="00D7121F">
        <w:rPr>
          <w:rFonts w:ascii="Arial" w:eastAsia="Barlow" w:hAnsi="Arial" w:cs="Arial"/>
          <w:sz w:val="24"/>
          <w:szCs w:val="24"/>
          <w:lang w:val="de-DE"/>
        </w:rPr>
        <w:t xml:space="preserve">zeigen, wie es die </w:t>
      </w:r>
      <w:r w:rsidR="00D06AA8">
        <w:rPr>
          <w:rFonts w:ascii="Arial" w:eastAsia="Barlow" w:hAnsi="Arial" w:cs="Arial"/>
          <w:sz w:val="24"/>
          <w:szCs w:val="24"/>
          <w:lang w:val="de-DE"/>
        </w:rPr>
        <w:t>P</w:t>
      </w:r>
      <w:r w:rsidRPr="00D7121F">
        <w:rPr>
          <w:rFonts w:ascii="Arial" w:eastAsia="Barlow" w:hAnsi="Arial" w:cs="Arial"/>
          <w:sz w:val="24"/>
          <w:szCs w:val="24"/>
          <w:lang w:val="de-DE"/>
        </w:rPr>
        <w:t xml:space="preserve">rogrammierschnittstellen (APIs) der </w:t>
      </w:r>
      <w:hyperlink r:id="rId22" w:history="1">
        <w:r w:rsidRPr="00D7121F">
          <w:rPr>
            <w:rStyle w:val="Hyperlink"/>
            <w:rFonts w:ascii="Arial" w:eastAsia="Barlow" w:hAnsi="Arial" w:cs="Arial"/>
            <w:sz w:val="24"/>
            <w:szCs w:val="24"/>
            <w:lang w:val="de-DE"/>
          </w:rPr>
          <w:t>NVIDIA Omniverse Cloud</w:t>
        </w:r>
      </w:hyperlink>
      <w:r w:rsidRPr="00D7121F">
        <w:rPr>
          <w:rFonts w:ascii="Arial" w:eastAsia="Barlow" w:hAnsi="Arial" w:cs="Arial"/>
          <w:sz w:val="24"/>
          <w:szCs w:val="24"/>
          <w:lang w:val="de-DE"/>
        </w:rPr>
        <w:t xml:space="preserve"> in Emulate3D </w:t>
      </w:r>
      <w:proofErr w:type="spellStart"/>
      <w:r w:rsidRPr="00D7121F">
        <w:rPr>
          <w:rFonts w:ascii="Arial" w:eastAsia="Barlow" w:hAnsi="Arial" w:cs="Arial"/>
          <w:sz w:val="24"/>
          <w:szCs w:val="24"/>
          <w:lang w:val="de-DE"/>
        </w:rPr>
        <w:t>by</w:t>
      </w:r>
      <w:proofErr w:type="spellEnd"/>
      <w:r w:rsidRPr="00D7121F">
        <w:rPr>
          <w:rFonts w:ascii="Arial" w:eastAsia="Barlow" w:hAnsi="Arial" w:cs="Arial"/>
          <w:sz w:val="24"/>
          <w:szCs w:val="24"/>
          <w:lang w:val="de-DE"/>
        </w:rPr>
        <w:t xml:space="preserve"> Rockwell Automation integriert </w:t>
      </w:r>
      <w:r w:rsidR="00803B39" w:rsidRPr="00D7121F">
        <w:rPr>
          <w:rFonts w:ascii="Arial" w:eastAsia="Barlow" w:hAnsi="Arial" w:cs="Arial"/>
          <w:sz w:val="24"/>
          <w:szCs w:val="24"/>
          <w:lang w:val="de-DE"/>
        </w:rPr>
        <w:t>hat, um die</w:t>
      </w:r>
      <w:r w:rsidRPr="00D7121F">
        <w:rPr>
          <w:rFonts w:ascii="Arial" w:eastAsia="Barlow" w:hAnsi="Arial" w:cs="Arial"/>
          <w:sz w:val="24"/>
          <w:szCs w:val="24"/>
          <w:lang w:val="de-DE"/>
        </w:rPr>
        <w:t xml:space="preserve"> Anwender</w:t>
      </w:r>
      <w:r w:rsidR="00803B39" w:rsidRPr="00D7121F">
        <w:rPr>
          <w:rFonts w:ascii="Arial" w:eastAsia="Barlow" w:hAnsi="Arial" w:cs="Arial"/>
          <w:sz w:val="24"/>
          <w:szCs w:val="24"/>
          <w:lang w:val="de-DE"/>
        </w:rPr>
        <w:t>-Daten</w:t>
      </w:r>
      <w:r w:rsidRPr="00D7121F">
        <w:rPr>
          <w:rFonts w:ascii="Arial" w:eastAsia="Barlow" w:hAnsi="Arial" w:cs="Arial"/>
          <w:sz w:val="24"/>
          <w:szCs w:val="24"/>
          <w:lang w:val="de-DE"/>
        </w:rPr>
        <w:t xml:space="preserve"> </w:t>
      </w:r>
      <w:r w:rsidR="00803B39" w:rsidRPr="00D7121F">
        <w:rPr>
          <w:rFonts w:ascii="Arial" w:eastAsia="Barlow" w:hAnsi="Arial" w:cs="Arial"/>
          <w:sz w:val="24"/>
          <w:szCs w:val="24"/>
          <w:lang w:val="de-DE"/>
        </w:rPr>
        <w:t>kompatibel zu verarbeiten sowie</w:t>
      </w:r>
      <w:r w:rsidRPr="00D7121F">
        <w:rPr>
          <w:rFonts w:ascii="Arial" w:eastAsia="Barlow" w:hAnsi="Arial" w:cs="Arial"/>
          <w:sz w:val="24"/>
          <w:szCs w:val="24"/>
          <w:lang w:val="de-DE"/>
        </w:rPr>
        <w:t xml:space="preserve"> Live-Zusammenarbeit und </w:t>
      </w:r>
      <w:r w:rsidR="00803B39" w:rsidRPr="00D7121F">
        <w:rPr>
          <w:rFonts w:ascii="Arial" w:eastAsia="Barlow" w:hAnsi="Arial" w:cs="Arial"/>
          <w:sz w:val="24"/>
          <w:szCs w:val="24"/>
          <w:lang w:val="de-DE"/>
        </w:rPr>
        <w:t>realistische</w:t>
      </w:r>
      <w:r w:rsidRPr="00D7121F">
        <w:rPr>
          <w:rFonts w:ascii="Arial" w:eastAsia="Barlow" w:hAnsi="Arial" w:cs="Arial"/>
          <w:sz w:val="24"/>
          <w:szCs w:val="24"/>
          <w:lang w:val="de-DE"/>
        </w:rPr>
        <w:t xml:space="preserve"> Visualisierung</w:t>
      </w:r>
      <w:r w:rsidR="00803B39" w:rsidRPr="00D7121F">
        <w:rPr>
          <w:rFonts w:ascii="Arial" w:eastAsia="Barlow" w:hAnsi="Arial" w:cs="Arial"/>
          <w:sz w:val="24"/>
          <w:szCs w:val="24"/>
          <w:lang w:val="de-DE"/>
        </w:rPr>
        <w:t>en</w:t>
      </w:r>
      <w:r w:rsidRPr="00D7121F">
        <w:rPr>
          <w:rFonts w:ascii="Arial" w:eastAsia="Barlow" w:hAnsi="Arial" w:cs="Arial"/>
          <w:sz w:val="24"/>
          <w:szCs w:val="24"/>
          <w:lang w:val="de-DE"/>
        </w:rPr>
        <w:t xml:space="preserve"> für die Entwicklung, den Aufbau und den Betrieb von digitalen Zwillingen von Produktionssystemen im industriellen Maßstab </w:t>
      </w:r>
      <w:r w:rsidR="00803B39" w:rsidRPr="00D7121F">
        <w:rPr>
          <w:rFonts w:ascii="Arial" w:eastAsia="Barlow" w:hAnsi="Arial" w:cs="Arial"/>
          <w:sz w:val="24"/>
          <w:szCs w:val="24"/>
          <w:lang w:val="de-DE"/>
        </w:rPr>
        <w:t>zu ermöglichen</w:t>
      </w:r>
      <w:r w:rsidRPr="00D7121F">
        <w:rPr>
          <w:rFonts w:ascii="Arial" w:eastAsia="Barlow" w:hAnsi="Arial" w:cs="Arial"/>
          <w:sz w:val="24"/>
          <w:szCs w:val="24"/>
          <w:lang w:val="de-DE"/>
        </w:rPr>
        <w:t>.</w:t>
      </w:r>
    </w:p>
    <w:p w14:paraId="7B0FCE22" w14:textId="42DB83AD"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 xml:space="preserve">Am Stand von Cisco wird Rockwell </w:t>
      </w:r>
      <w:r w:rsidR="00A25425">
        <w:rPr>
          <w:rFonts w:ascii="Arial" w:eastAsia="Barlow" w:hAnsi="Arial" w:cs="Arial"/>
          <w:sz w:val="24"/>
          <w:szCs w:val="24"/>
          <w:lang w:val="de-DE"/>
        </w:rPr>
        <w:t xml:space="preserve">Automation </w:t>
      </w:r>
      <w:r w:rsidRPr="00D7121F">
        <w:rPr>
          <w:rFonts w:ascii="Arial" w:eastAsia="Barlow" w:hAnsi="Arial" w:cs="Arial"/>
          <w:sz w:val="24"/>
          <w:szCs w:val="24"/>
          <w:lang w:val="de-DE"/>
        </w:rPr>
        <w:t>präsentieren, wie beide Unternehmen eine sichere</w:t>
      </w:r>
      <w:r w:rsidR="00637749" w:rsidRPr="00D7121F">
        <w:rPr>
          <w:rFonts w:ascii="Arial" w:eastAsia="Barlow" w:hAnsi="Arial" w:cs="Arial"/>
          <w:sz w:val="24"/>
          <w:szCs w:val="24"/>
          <w:lang w:val="de-DE"/>
        </w:rPr>
        <w:t xml:space="preserve"> und</w:t>
      </w:r>
      <w:r w:rsidRPr="00D7121F">
        <w:rPr>
          <w:rFonts w:ascii="Arial" w:eastAsia="Barlow" w:hAnsi="Arial" w:cs="Arial"/>
          <w:sz w:val="24"/>
          <w:szCs w:val="24"/>
          <w:lang w:val="de-DE"/>
        </w:rPr>
        <w:t xml:space="preserve"> vernetzte Industrieumgebung </w:t>
      </w:r>
      <w:r w:rsidR="00637749" w:rsidRPr="00D7121F">
        <w:rPr>
          <w:rFonts w:ascii="Arial" w:eastAsia="Barlow" w:hAnsi="Arial" w:cs="Arial"/>
          <w:sz w:val="24"/>
          <w:szCs w:val="24"/>
          <w:lang w:val="de-DE"/>
        </w:rPr>
        <w:t>aufsetzen</w:t>
      </w:r>
      <w:r w:rsidRPr="00D7121F">
        <w:rPr>
          <w:rFonts w:ascii="Arial" w:eastAsia="Barlow" w:hAnsi="Arial" w:cs="Arial"/>
          <w:sz w:val="24"/>
          <w:szCs w:val="24"/>
          <w:lang w:val="de-DE"/>
        </w:rPr>
        <w:t xml:space="preserve">, indem sie die </w:t>
      </w:r>
      <w:proofErr w:type="spellStart"/>
      <w:r w:rsidRPr="00D7121F">
        <w:rPr>
          <w:rFonts w:ascii="Arial" w:eastAsia="Barlow" w:hAnsi="Arial" w:cs="Arial"/>
          <w:sz w:val="24"/>
          <w:szCs w:val="24"/>
          <w:lang w:val="de-DE"/>
        </w:rPr>
        <w:t>Converged</w:t>
      </w:r>
      <w:proofErr w:type="spellEnd"/>
      <w:r w:rsidRPr="00D7121F">
        <w:rPr>
          <w:rFonts w:ascii="Arial" w:eastAsia="Barlow" w:hAnsi="Arial" w:cs="Arial"/>
          <w:sz w:val="24"/>
          <w:szCs w:val="24"/>
          <w:lang w:val="de-DE"/>
        </w:rPr>
        <w:t xml:space="preserve"> </w:t>
      </w:r>
      <w:proofErr w:type="spellStart"/>
      <w:r w:rsidRPr="00D7121F">
        <w:rPr>
          <w:rFonts w:ascii="Arial" w:eastAsia="Barlow" w:hAnsi="Arial" w:cs="Arial"/>
          <w:sz w:val="24"/>
          <w:szCs w:val="24"/>
          <w:lang w:val="de-DE"/>
        </w:rPr>
        <w:t>Plantwide</w:t>
      </w:r>
      <w:proofErr w:type="spellEnd"/>
      <w:r w:rsidRPr="00D7121F">
        <w:rPr>
          <w:rFonts w:ascii="Arial" w:eastAsia="Barlow" w:hAnsi="Arial" w:cs="Arial"/>
          <w:sz w:val="24"/>
          <w:szCs w:val="24"/>
          <w:lang w:val="de-DE"/>
        </w:rPr>
        <w:t xml:space="preserve"> </w:t>
      </w:r>
      <w:proofErr w:type="spellStart"/>
      <w:r w:rsidRPr="00D7121F">
        <w:rPr>
          <w:rFonts w:ascii="Arial" w:eastAsia="Barlow" w:hAnsi="Arial" w:cs="Arial"/>
          <w:sz w:val="24"/>
          <w:szCs w:val="24"/>
          <w:lang w:val="de-DE"/>
        </w:rPr>
        <w:t>Ethernet</w:t>
      </w:r>
      <w:r w:rsidRPr="00D7121F">
        <w:rPr>
          <w:rFonts w:ascii="Arial" w:eastAsia="Barlow" w:hAnsi="Arial" w:cs="Arial"/>
          <w:sz w:val="24"/>
          <w:szCs w:val="24"/>
          <w:vertAlign w:val="superscript"/>
          <w:lang w:val="de-DE"/>
        </w:rPr>
        <w:t>TM</w:t>
      </w:r>
      <w:proofErr w:type="spellEnd"/>
      <w:r w:rsidRPr="00D7121F">
        <w:rPr>
          <w:rFonts w:ascii="Arial" w:eastAsia="Barlow" w:hAnsi="Arial" w:cs="Arial"/>
          <w:sz w:val="24"/>
          <w:szCs w:val="24"/>
          <w:lang w:val="de-DE"/>
        </w:rPr>
        <w:t>-Referenzarchitektur (</w:t>
      </w:r>
      <w:proofErr w:type="spellStart"/>
      <w:r w:rsidRPr="00D7121F">
        <w:rPr>
          <w:rFonts w:ascii="Arial" w:eastAsia="Barlow" w:hAnsi="Arial" w:cs="Arial"/>
          <w:sz w:val="24"/>
          <w:szCs w:val="24"/>
          <w:lang w:val="de-DE"/>
        </w:rPr>
        <w:t>CPwE</w:t>
      </w:r>
      <w:proofErr w:type="spellEnd"/>
      <w:r w:rsidRPr="00D7121F">
        <w:rPr>
          <w:rFonts w:ascii="Arial" w:eastAsia="Barlow" w:hAnsi="Arial" w:cs="Arial"/>
          <w:sz w:val="24"/>
          <w:szCs w:val="24"/>
          <w:lang w:val="de-DE"/>
        </w:rPr>
        <w:t xml:space="preserve">) von Rockwell </w:t>
      </w:r>
      <w:r w:rsidR="005238FB">
        <w:rPr>
          <w:rFonts w:ascii="Arial" w:eastAsia="Barlow" w:hAnsi="Arial" w:cs="Arial"/>
          <w:sz w:val="24"/>
          <w:szCs w:val="24"/>
          <w:lang w:val="de-DE"/>
        </w:rPr>
        <w:t xml:space="preserve">Automation </w:t>
      </w:r>
      <w:r w:rsidRPr="00D7121F">
        <w:rPr>
          <w:rFonts w:ascii="Arial" w:eastAsia="Barlow" w:hAnsi="Arial" w:cs="Arial"/>
          <w:sz w:val="24"/>
          <w:szCs w:val="24"/>
          <w:lang w:val="de-DE"/>
        </w:rPr>
        <w:t>mit dem gemeinsam entwickelten industriellen Ethernet-</w:t>
      </w:r>
      <w:proofErr w:type="spellStart"/>
      <w:r w:rsidRPr="00D7121F">
        <w:rPr>
          <w:rFonts w:ascii="Arial" w:eastAsia="Barlow" w:hAnsi="Arial" w:cs="Arial"/>
          <w:sz w:val="24"/>
          <w:szCs w:val="24"/>
          <w:lang w:val="de-DE"/>
        </w:rPr>
        <w:t>Switching</w:t>
      </w:r>
      <w:proofErr w:type="spellEnd"/>
      <w:r w:rsidRPr="00D7121F">
        <w:rPr>
          <w:rFonts w:ascii="Arial" w:eastAsia="Barlow" w:hAnsi="Arial" w:cs="Arial"/>
          <w:sz w:val="24"/>
          <w:szCs w:val="24"/>
          <w:lang w:val="de-DE"/>
        </w:rPr>
        <w:t xml:space="preserve"> sowie Cybersicherheitslösungen wie Cisco® </w:t>
      </w:r>
      <w:proofErr w:type="spellStart"/>
      <w:r w:rsidRPr="00D7121F">
        <w:rPr>
          <w:rFonts w:ascii="Arial" w:eastAsia="Barlow" w:hAnsi="Arial" w:cs="Arial"/>
          <w:sz w:val="24"/>
          <w:szCs w:val="24"/>
          <w:lang w:val="de-DE"/>
        </w:rPr>
        <w:t>Cyber</w:t>
      </w:r>
      <w:proofErr w:type="spellEnd"/>
      <w:r w:rsidRPr="00D7121F">
        <w:rPr>
          <w:rFonts w:ascii="Arial" w:eastAsia="Barlow" w:hAnsi="Arial" w:cs="Arial"/>
          <w:sz w:val="24"/>
          <w:szCs w:val="24"/>
          <w:lang w:val="de-DE"/>
        </w:rPr>
        <w:t xml:space="preserve"> Vision nutzen</w:t>
      </w:r>
      <w:r w:rsidR="00637749" w:rsidRPr="00D7121F">
        <w:rPr>
          <w:rFonts w:ascii="Arial" w:eastAsia="Barlow" w:hAnsi="Arial" w:cs="Arial"/>
          <w:sz w:val="24"/>
          <w:szCs w:val="24"/>
          <w:lang w:val="de-DE"/>
        </w:rPr>
        <w:t xml:space="preserve">. Diese Schritte </w:t>
      </w:r>
      <w:r w:rsidR="00D13153">
        <w:rPr>
          <w:rFonts w:ascii="Arial" w:eastAsia="Barlow" w:hAnsi="Arial" w:cs="Arial"/>
          <w:sz w:val="24"/>
          <w:szCs w:val="24"/>
          <w:lang w:val="de-DE"/>
        </w:rPr>
        <w:t>ermöglichen</w:t>
      </w:r>
      <w:r w:rsidR="00637749" w:rsidRPr="00D7121F">
        <w:rPr>
          <w:rFonts w:ascii="Arial" w:eastAsia="Barlow" w:hAnsi="Arial" w:cs="Arial"/>
          <w:sz w:val="24"/>
          <w:szCs w:val="24"/>
          <w:lang w:val="de-DE"/>
        </w:rPr>
        <w:t xml:space="preserve"> </w:t>
      </w:r>
      <w:r w:rsidR="00D13153">
        <w:rPr>
          <w:rFonts w:ascii="Arial" w:eastAsia="Barlow" w:hAnsi="Arial" w:cs="Arial"/>
          <w:sz w:val="24"/>
          <w:szCs w:val="24"/>
          <w:lang w:val="de-DE"/>
        </w:rPr>
        <w:t>die</w:t>
      </w:r>
      <w:r w:rsidR="00637749" w:rsidRPr="00D7121F">
        <w:rPr>
          <w:rFonts w:ascii="Arial" w:eastAsia="Barlow" w:hAnsi="Arial" w:cs="Arial"/>
          <w:sz w:val="24"/>
          <w:szCs w:val="24"/>
          <w:lang w:val="de-DE"/>
        </w:rPr>
        <w:t xml:space="preserve"> </w:t>
      </w:r>
      <w:r w:rsidRPr="00D7121F">
        <w:rPr>
          <w:rFonts w:ascii="Arial" w:eastAsia="Barlow" w:hAnsi="Arial" w:cs="Arial"/>
          <w:sz w:val="24"/>
          <w:szCs w:val="24"/>
          <w:lang w:val="de-DE"/>
        </w:rPr>
        <w:t xml:space="preserve">Netzwerksegmentierung, </w:t>
      </w:r>
      <w:r w:rsidR="00637749" w:rsidRPr="00D7121F">
        <w:rPr>
          <w:rFonts w:ascii="Arial" w:eastAsia="Barlow" w:hAnsi="Arial" w:cs="Arial"/>
          <w:sz w:val="24"/>
          <w:szCs w:val="24"/>
          <w:lang w:val="de-DE"/>
        </w:rPr>
        <w:t xml:space="preserve">die </w:t>
      </w:r>
      <w:r w:rsidRPr="00D7121F">
        <w:rPr>
          <w:rFonts w:ascii="Arial" w:eastAsia="Barlow" w:hAnsi="Arial" w:cs="Arial"/>
          <w:sz w:val="24"/>
          <w:szCs w:val="24"/>
          <w:lang w:val="de-DE"/>
        </w:rPr>
        <w:t xml:space="preserve">Anlagenerkennung </w:t>
      </w:r>
      <w:r w:rsidR="00D13153">
        <w:rPr>
          <w:rFonts w:ascii="Arial" w:eastAsia="Barlow" w:hAnsi="Arial" w:cs="Arial"/>
          <w:sz w:val="24"/>
          <w:szCs w:val="24"/>
          <w:lang w:val="de-DE"/>
        </w:rPr>
        <w:t>sowie</w:t>
      </w:r>
      <w:r w:rsidRPr="00D7121F">
        <w:rPr>
          <w:rFonts w:ascii="Arial" w:eastAsia="Barlow" w:hAnsi="Arial" w:cs="Arial"/>
          <w:sz w:val="24"/>
          <w:szCs w:val="24"/>
          <w:lang w:val="de-DE"/>
        </w:rPr>
        <w:t xml:space="preserve"> Sicherheitsüberwachung</w:t>
      </w:r>
      <w:r w:rsidR="00637749" w:rsidRPr="00D7121F">
        <w:rPr>
          <w:rFonts w:ascii="Arial" w:eastAsia="Barlow" w:hAnsi="Arial" w:cs="Arial"/>
          <w:sz w:val="24"/>
          <w:szCs w:val="24"/>
          <w:lang w:val="de-DE"/>
        </w:rPr>
        <w:t>en</w:t>
      </w:r>
      <w:r w:rsidRPr="00D7121F">
        <w:rPr>
          <w:rFonts w:ascii="Arial" w:eastAsia="Barlow" w:hAnsi="Arial" w:cs="Arial"/>
          <w:sz w:val="24"/>
          <w:szCs w:val="24"/>
          <w:lang w:val="de-DE"/>
        </w:rPr>
        <w:t>.</w:t>
      </w:r>
    </w:p>
    <w:p w14:paraId="2863EB55" w14:textId="5D76A9AE"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 xml:space="preserve">Rockwell </w:t>
      </w:r>
      <w:r w:rsidR="00A25425">
        <w:rPr>
          <w:rFonts w:ascii="Arial" w:eastAsia="Barlow" w:hAnsi="Arial" w:cs="Arial"/>
          <w:sz w:val="24"/>
          <w:szCs w:val="24"/>
          <w:lang w:val="de-DE"/>
        </w:rPr>
        <w:t xml:space="preserve">Automation </w:t>
      </w:r>
      <w:r w:rsidRPr="00D7121F">
        <w:rPr>
          <w:rFonts w:ascii="Arial" w:eastAsia="Barlow" w:hAnsi="Arial" w:cs="Arial"/>
          <w:sz w:val="24"/>
          <w:szCs w:val="24"/>
          <w:lang w:val="de-DE"/>
        </w:rPr>
        <w:t xml:space="preserve">wird </w:t>
      </w:r>
      <w:r w:rsidR="00884E25" w:rsidRPr="00D7121F">
        <w:rPr>
          <w:rFonts w:ascii="Arial" w:eastAsia="Barlow" w:hAnsi="Arial" w:cs="Arial"/>
          <w:sz w:val="24"/>
          <w:szCs w:val="24"/>
          <w:lang w:val="de-DE"/>
        </w:rPr>
        <w:t xml:space="preserve">weiterhin </w:t>
      </w:r>
      <w:r w:rsidR="00D435D3" w:rsidRPr="00D7121F">
        <w:rPr>
          <w:rFonts w:ascii="Arial" w:eastAsia="Barlow" w:hAnsi="Arial" w:cs="Arial"/>
          <w:sz w:val="24"/>
          <w:szCs w:val="24"/>
          <w:lang w:val="de-DE"/>
        </w:rPr>
        <w:t xml:space="preserve">die </w:t>
      </w:r>
      <w:r w:rsidRPr="00D7121F">
        <w:rPr>
          <w:rFonts w:ascii="Arial" w:eastAsia="Barlow" w:hAnsi="Arial" w:cs="Arial"/>
          <w:sz w:val="24"/>
          <w:szCs w:val="24"/>
          <w:lang w:val="de-DE"/>
        </w:rPr>
        <w:t>Zusammenarbeit mit Ericsson hervorheben</w:t>
      </w:r>
      <w:r w:rsidR="00D435D3" w:rsidRPr="00D7121F">
        <w:rPr>
          <w:rFonts w:ascii="Arial" w:eastAsia="Barlow" w:hAnsi="Arial" w:cs="Arial"/>
          <w:sz w:val="24"/>
          <w:szCs w:val="24"/>
          <w:lang w:val="de-DE"/>
        </w:rPr>
        <w:t xml:space="preserve"> und</w:t>
      </w:r>
      <w:r w:rsidRPr="00D7121F">
        <w:rPr>
          <w:rFonts w:ascii="Arial" w:eastAsia="Barlow" w:hAnsi="Arial" w:cs="Arial"/>
          <w:sz w:val="24"/>
          <w:szCs w:val="24"/>
          <w:lang w:val="de-DE"/>
        </w:rPr>
        <w:t xml:space="preserve"> </w:t>
      </w:r>
      <w:r w:rsidR="00884E25" w:rsidRPr="00D7121F">
        <w:rPr>
          <w:rFonts w:ascii="Arial" w:eastAsia="Barlow" w:hAnsi="Arial" w:cs="Arial"/>
          <w:sz w:val="24"/>
          <w:szCs w:val="24"/>
          <w:lang w:val="de-DE"/>
        </w:rPr>
        <w:t xml:space="preserve">das </w:t>
      </w:r>
      <w:proofErr w:type="spellStart"/>
      <w:r w:rsidRPr="00D7121F">
        <w:rPr>
          <w:rFonts w:ascii="Arial" w:eastAsia="Barlow" w:hAnsi="Arial" w:cs="Arial"/>
          <w:sz w:val="24"/>
          <w:szCs w:val="24"/>
          <w:lang w:val="de-DE"/>
        </w:rPr>
        <w:t>Plex</w:t>
      </w:r>
      <w:proofErr w:type="spellEnd"/>
      <w:r w:rsidRPr="00D7121F">
        <w:rPr>
          <w:rFonts w:ascii="Arial" w:eastAsia="Barlow" w:hAnsi="Arial" w:cs="Arial"/>
          <w:sz w:val="24"/>
          <w:szCs w:val="24"/>
          <w:lang w:val="de-DE"/>
        </w:rPr>
        <w:t xml:space="preserve"> Asset Performance Management (APM) </w:t>
      </w:r>
      <w:r w:rsidR="00884E25" w:rsidRPr="00D7121F">
        <w:rPr>
          <w:rFonts w:ascii="Arial" w:eastAsia="Barlow" w:hAnsi="Arial" w:cs="Arial"/>
          <w:sz w:val="24"/>
          <w:szCs w:val="24"/>
          <w:lang w:val="de-DE"/>
        </w:rPr>
        <w:t>vorstell</w:t>
      </w:r>
      <w:r w:rsidR="00D435D3" w:rsidRPr="00D7121F">
        <w:rPr>
          <w:rFonts w:ascii="Arial" w:eastAsia="Barlow" w:hAnsi="Arial" w:cs="Arial"/>
          <w:sz w:val="24"/>
          <w:szCs w:val="24"/>
          <w:lang w:val="de-DE"/>
        </w:rPr>
        <w:t>en.</w:t>
      </w:r>
      <w:r w:rsidR="00376A8A" w:rsidRPr="00D7121F">
        <w:rPr>
          <w:rFonts w:ascii="Arial" w:eastAsia="Barlow" w:hAnsi="Arial" w:cs="Arial"/>
          <w:sz w:val="24"/>
          <w:szCs w:val="24"/>
          <w:lang w:val="de-DE"/>
        </w:rPr>
        <w:t xml:space="preserve"> </w:t>
      </w:r>
      <w:r w:rsidR="00D435D3" w:rsidRPr="00D7121F">
        <w:rPr>
          <w:rFonts w:ascii="Arial" w:eastAsia="Barlow" w:hAnsi="Arial" w:cs="Arial"/>
          <w:sz w:val="24"/>
          <w:szCs w:val="24"/>
          <w:lang w:val="de-DE"/>
        </w:rPr>
        <w:t xml:space="preserve">Es </w:t>
      </w:r>
      <w:r w:rsidR="00376A8A" w:rsidRPr="00D7121F">
        <w:rPr>
          <w:rFonts w:ascii="Arial" w:eastAsia="Barlow" w:hAnsi="Arial" w:cs="Arial"/>
          <w:sz w:val="24"/>
          <w:szCs w:val="24"/>
          <w:lang w:val="de-DE"/>
        </w:rPr>
        <w:t>ermöglicht</w:t>
      </w:r>
      <w:r w:rsidRPr="00D7121F">
        <w:rPr>
          <w:rFonts w:ascii="Arial" w:eastAsia="Barlow" w:hAnsi="Arial" w:cs="Arial"/>
          <w:sz w:val="24"/>
          <w:szCs w:val="24"/>
          <w:lang w:val="de-DE"/>
        </w:rPr>
        <w:t xml:space="preserve"> durch</w:t>
      </w:r>
      <w:r w:rsidR="009044BD" w:rsidRPr="00D7121F">
        <w:rPr>
          <w:rFonts w:ascii="Arial" w:eastAsia="Barlow" w:hAnsi="Arial" w:cs="Arial"/>
          <w:sz w:val="24"/>
          <w:szCs w:val="24"/>
          <w:lang w:val="de-DE"/>
        </w:rPr>
        <w:t xml:space="preserve"> private</w:t>
      </w:r>
      <w:r w:rsidRPr="00D7121F">
        <w:rPr>
          <w:rFonts w:ascii="Arial" w:eastAsia="Barlow" w:hAnsi="Arial" w:cs="Arial"/>
          <w:sz w:val="24"/>
          <w:szCs w:val="24"/>
          <w:lang w:val="de-DE"/>
        </w:rPr>
        <w:t xml:space="preserve"> industrielle 5G-Konnektivität</w:t>
      </w:r>
      <w:r w:rsidR="00376A8A" w:rsidRPr="00D7121F">
        <w:rPr>
          <w:rFonts w:ascii="Arial" w:eastAsia="Barlow" w:hAnsi="Arial" w:cs="Arial"/>
          <w:sz w:val="24"/>
          <w:szCs w:val="24"/>
          <w:lang w:val="de-DE"/>
        </w:rPr>
        <w:t xml:space="preserve">, </w:t>
      </w:r>
      <w:r w:rsidR="009044BD" w:rsidRPr="00D7121F">
        <w:rPr>
          <w:rFonts w:ascii="Arial" w:eastAsia="Barlow" w:hAnsi="Arial" w:cs="Arial"/>
          <w:sz w:val="24"/>
          <w:szCs w:val="24"/>
          <w:lang w:val="de-DE"/>
        </w:rPr>
        <w:t xml:space="preserve">Entscheidungen </w:t>
      </w:r>
      <w:r w:rsidRPr="00D7121F">
        <w:rPr>
          <w:rFonts w:ascii="Arial" w:eastAsia="Barlow" w:hAnsi="Arial" w:cs="Arial"/>
          <w:sz w:val="24"/>
          <w:szCs w:val="24"/>
          <w:lang w:val="de-DE"/>
        </w:rPr>
        <w:t xml:space="preserve">in Echtzeit </w:t>
      </w:r>
      <w:r w:rsidR="009044BD" w:rsidRPr="00D7121F">
        <w:rPr>
          <w:rFonts w:ascii="Arial" w:eastAsia="Barlow" w:hAnsi="Arial" w:cs="Arial"/>
          <w:sz w:val="24"/>
          <w:szCs w:val="24"/>
          <w:lang w:val="de-DE"/>
        </w:rPr>
        <w:t>zu treffen und neue Anlagen wie autonome mobile Roboter (AMR)</w:t>
      </w:r>
      <w:r w:rsidR="00300777" w:rsidRPr="00D7121F">
        <w:rPr>
          <w:rFonts w:ascii="Arial" w:eastAsia="Barlow" w:hAnsi="Arial" w:cs="Arial"/>
          <w:sz w:val="24"/>
          <w:szCs w:val="24"/>
          <w:lang w:val="de-DE"/>
        </w:rPr>
        <w:t xml:space="preserve"> </w:t>
      </w:r>
      <w:r w:rsidR="009044BD" w:rsidRPr="00D7121F">
        <w:rPr>
          <w:rFonts w:ascii="Arial" w:eastAsia="Barlow" w:hAnsi="Arial" w:cs="Arial"/>
          <w:sz w:val="24"/>
          <w:szCs w:val="24"/>
          <w:lang w:val="de-DE"/>
        </w:rPr>
        <w:t>zu verwalten und zu implementieren.</w:t>
      </w:r>
      <w:r w:rsidRPr="00D7121F">
        <w:rPr>
          <w:rFonts w:ascii="Arial" w:eastAsia="Barlow" w:hAnsi="Arial" w:cs="Arial"/>
          <w:sz w:val="24"/>
          <w:szCs w:val="24"/>
          <w:lang w:val="de-DE"/>
        </w:rPr>
        <w:t xml:space="preserve"> Private 5G</w:t>
      </w:r>
      <w:r w:rsidR="009044BD" w:rsidRPr="00D7121F">
        <w:rPr>
          <w:rStyle w:val="Funotenzeichen"/>
          <w:rFonts w:ascii="Arial" w:eastAsia="Barlow" w:hAnsi="Arial" w:cs="Arial"/>
          <w:sz w:val="24"/>
          <w:szCs w:val="24"/>
          <w:lang w:val="de-DE"/>
        </w:rPr>
        <w:t xml:space="preserve"> </w:t>
      </w:r>
      <w:r w:rsidR="009044BD" w:rsidRPr="00D7121F">
        <w:rPr>
          <w:rFonts w:ascii="Arial" w:eastAsia="Barlow" w:hAnsi="Arial" w:cs="Arial"/>
          <w:sz w:val="24"/>
          <w:szCs w:val="24"/>
          <w:lang w:val="de-DE"/>
        </w:rPr>
        <w:t>-Technologie</w:t>
      </w:r>
      <w:r w:rsidR="00300777" w:rsidRPr="00D7121F">
        <w:rPr>
          <w:rFonts w:ascii="Arial" w:eastAsia="Barlow" w:hAnsi="Arial" w:cs="Arial"/>
          <w:sz w:val="24"/>
          <w:szCs w:val="24"/>
          <w:lang w:val="de-DE"/>
        </w:rPr>
        <w:t xml:space="preserve"> </w:t>
      </w:r>
      <w:r w:rsidRPr="00D7121F">
        <w:rPr>
          <w:rFonts w:ascii="Arial" w:eastAsia="Barlow" w:hAnsi="Arial" w:cs="Arial"/>
          <w:sz w:val="24"/>
          <w:szCs w:val="24"/>
          <w:lang w:val="de-DE"/>
        </w:rPr>
        <w:t xml:space="preserve">ermöglicht es Herstellern, agiler, flexibler und nachhaltiger zu </w:t>
      </w:r>
      <w:r w:rsidR="009044BD" w:rsidRPr="00D7121F">
        <w:rPr>
          <w:rFonts w:ascii="Arial" w:eastAsia="Barlow" w:hAnsi="Arial" w:cs="Arial"/>
          <w:sz w:val="24"/>
          <w:szCs w:val="24"/>
          <w:lang w:val="de-DE"/>
        </w:rPr>
        <w:t xml:space="preserve">handeln </w:t>
      </w:r>
      <w:r w:rsidRPr="00D7121F">
        <w:rPr>
          <w:rFonts w:ascii="Arial" w:eastAsia="Barlow" w:hAnsi="Arial" w:cs="Arial"/>
          <w:sz w:val="24"/>
          <w:szCs w:val="24"/>
          <w:lang w:val="de-DE"/>
        </w:rPr>
        <w:t xml:space="preserve">und gleichzeitig </w:t>
      </w:r>
      <w:r w:rsidR="00C46C58" w:rsidRPr="00D7121F">
        <w:rPr>
          <w:rFonts w:ascii="Arial" w:eastAsia="Barlow" w:hAnsi="Arial" w:cs="Arial"/>
          <w:sz w:val="24"/>
          <w:szCs w:val="24"/>
          <w:lang w:val="de-DE"/>
        </w:rPr>
        <w:t xml:space="preserve">Netzwerken </w:t>
      </w:r>
      <w:r w:rsidRPr="00D7121F">
        <w:rPr>
          <w:rFonts w:ascii="Arial" w:eastAsia="Barlow" w:hAnsi="Arial" w:cs="Arial"/>
          <w:sz w:val="24"/>
          <w:szCs w:val="24"/>
          <w:lang w:val="de-DE"/>
        </w:rPr>
        <w:t xml:space="preserve">mehr Geräte </w:t>
      </w:r>
      <w:r w:rsidR="009044BD" w:rsidRPr="00D7121F">
        <w:rPr>
          <w:rFonts w:ascii="Arial" w:eastAsia="Barlow" w:hAnsi="Arial" w:cs="Arial"/>
          <w:sz w:val="24"/>
          <w:szCs w:val="24"/>
          <w:lang w:val="de-DE"/>
        </w:rPr>
        <w:t xml:space="preserve">hinzuzufügen </w:t>
      </w:r>
      <w:r w:rsidRPr="00D7121F">
        <w:rPr>
          <w:rFonts w:ascii="Arial" w:eastAsia="Barlow" w:hAnsi="Arial" w:cs="Arial"/>
          <w:sz w:val="24"/>
          <w:szCs w:val="24"/>
          <w:lang w:val="de-DE"/>
        </w:rPr>
        <w:t xml:space="preserve">und </w:t>
      </w:r>
      <w:r w:rsidR="009044BD" w:rsidRPr="00D7121F">
        <w:rPr>
          <w:rFonts w:ascii="Arial" w:eastAsia="Barlow" w:hAnsi="Arial" w:cs="Arial"/>
          <w:sz w:val="24"/>
          <w:szCs w:val="24"/>
          <w:lang w:val="de-DE"/>
        </w:rPr>
        <w:t>intelligenter zu verwalten</w:t>
      </w:r>
      <w:r w:rsidRPr="00D7121F">
        <w:rPr>
          <w:rFonts w:ascii="Arial" w:eastAsia="Barlow" w:hAnsi="Arial" w:cs="Arial"/>
          <w:sz w:val="24"/>
          <w:szCs w:val="24"/>
          <w:lang w:val="de-DE"/>
        </w:rPr>
        <w:t>.</w:t>
      </w:r>
    </w:p>
    <w:p w14:paraId="1C47F4D2" w14:textId="44D29C31" w:rsidR="00081CA9" w:rsidRPr="00D7121F"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 xml:space="preserve">Rockwell </w:t>
      </w:r>
      <w:r w:rsidR="00A25425">
        <w:rPr>
          <w:rFonts w:ascii="Arial" w:eastAsia="Barlow" w:hAnsi="Arial" w:cs="Arial"/>
          <w:sz w:val="24"/>
          <w:szCs w:val="24"/>
          <w:lang w:val="de-DE"/>
        </w:rPr>
        <w:t xml:space="preserve">Automation </w:t>
      </w:r>
      <w:r w:rsidRPr="00D7121F">
        <w:rPr>
          <w:rFonts w:ascii="Arial" w:eastAsia="Barlow" w:hAnsi="Arial" w:cs="Arial"/>
          <w:sz w:val="24"/>
          <w:szCs w:val="24"/>
          <w:lang w:val="de-DE"/>
        </w:rPr>
        <w:t>arbeitet auch mit der ODVA</w:t>
      </w:r>
      <w:r w:rsidR="00481F04" w:rsidRPr="00D7121F">
        <w:rPr>
          <w:rFonts w:ascii="Arial" w:eastAsia="Barlow" w:hAnsi="Arial" w:cs="Arial"/>
          <w:sz w:val="24"/>
          <w:szCs w:val="24"/>
          <w:lang w:val="de-DE"/>
        </w:rPr>
        <w:t xml:space="preserve"> zusammen</w:t>
      </w:r>
      <w:r w:rsidRPr="00D7121F">
        <w:rPr>
          <w:rFonts w:ascii="Arial" w:eastAsia="Barlow" w:hAnsi="Arial" w:cs="Arial"/>
          <w:sz w:val="24"/>
          <w:szCs w:val="24"/>
          <w:lang w:val="de-DE"/>
        </w:rPr>
        <w:t xml:space="preserve">, einer Organisation zur Entwicklung von Standards, um die Vorteile von </w:t>
      </w:r>
      <w:proofErr w:type="spellStart"/>
      <w:r w:rsidRPr="00D7121F">
        <w:rPr>
          <w:rFonts w:ascii="Arial" w:eastAsia="Barlow" w:hAnsi="Arial" w:cs="Arial"/>
          <w:sz w:val="24"/>
          <w:szCs w:val="24"/>
          <w:lang w:val="de-DE"/>
        </w:rPr>
        <w:t>EtherNet</w:t>
      </w:r>
      <w:proofErr w:type="spellEnd"/>
      <w:r w:rsidRPr="00D7121F">
        <w:rPr>
          <w:rFonts w:ascii="Arial" w:eastAsia="Barlow" w:hAnsi="Arial" w:cs="Arial"/>
          <w:sz w:val="24"/>
          <w:szCs w:val="24"/>
          <w:lang w:val="de-DE"/>
        </w:rPr>
        <w:t>/IP, CIP Security™ und 5G zu demonstrieren. Gezeigt werden zuverlässige</w:t>
      </w:r>
      <w:r w:rsidR="00481F04" w:rsidRPr="00D7121F">
        <w:rPr>
          <w:rFonts w:ascii="Arial" w:eastAsia="Barlow" w:hAnsi="Arial" w:cs="Arial"/>
          <w:sz w:val="24"/>
          <w:szCs w:val="24"/>
          <w:lang w:val="de-DE"/>
        </w:rPr>
        <w:t>,</w:t>
      </w:r>
      <w:r w:rsidRPr="00D7121F">
        <w:rPr>
          <w:rFonts w:ascii="Arial" w:eastAsia="Barlow" w:hAnsi="Arial" w:cs="Arial"/>
          <w:sz w:val="24"/>
          <w:szCs w:val="24"/>
          <w:lang w:val="de-DE"/>
        </w:rPr>
        <w:t xml:space="preserve"> drahtlose Industrie</w:t>
      </w:r>
      <w:r w:rsidR="00F8664A">
        <w:rPr>
          <w:rFonts w:ascii="Arial" w:eastAsia="Barlow" w:hAnsi="Arial" w:cs="Arial"/>
          <w:sz w:val="24"/>
          <w:szCs w:val="24"/>
          <w:lang w:val="de-DE"/>
        </w:rPr>
        <w:t>-A</w:t>
      </w:r>
      <w:r w:rsidRPr="00D7121F">
        <w:rPr>
          <w:rFonts w:ascii="Arial" w:eastAsia="Barlow" w:hAnsi="Arial" w:cs="Arial"/>
          <w:sz w:val="24"/>
          <w:szCs w:val="24"/>
          <w:lang w:val="de-DE"/>
        </w:rPr>
        <w:t xml:space="preserve">utomatisierungsgeräte, die </w:t>
      </w:r>
      <w:proofErr w:type="spellStart"/>
      <w:r w:rsidRPr="00D7121F">
        <w:rPr>
          <w:rFonts w:ascii="Arial" w:eastAsia="Barlow" w:hAnsi="Arial" w:cs="Arial"/>
          <w:sz w:val="24"/>
          <w:szCs w:val="24"/>
          <w:lang w:val="de-DE"/>
        </w:rPr>
        <w:t>EtherNet</w:t>
      </w:r>
      <w:proofErr w:type="spellEnd"/>
      <w:r w:rsidRPr="00D7121F">
        <w:rPr>
          <w:rFonts w:ascii="Arial" w:eastAsia="Barlow" w:hAnsi="Arial" w:cs="Arial"/>
          <w:sz w:val="24"/>
          <w:szCs w:val="24"/>
          <w:lang w:val="de-DE"/>
        </w:rPr>
        <w:t xml:space="preserve">/IP und CIP </w:t>
      </w:r>
      <w:proofErr w:type="spellStart"/>
      <w:r w:rsidRPr="00D7121F">
        <w:rPr>
          <w:rFonts w:ascii="Arial" w:eastAsia="Barlow" w:hAnsi="Arial" w:cs="Arial"/>
          <w:sz w:val="24"/>
          <w:szCs w:val="24"/>
          <w:lang w:val="de-DE"/>
        </w:rPr>
        <w:t>Safety</w:t>
      </w:r>
      <w:proofErr w:type="spellEnd"/>
      <w:r w:rsidRPr="00D7121F">
        <w:rPr>
          <w:rFonts w:ascii="Arial" w:eastAsia="Barlow" w:hAnsi="Arial" w:cs="Arial"/>
          <w:sz w:val="24"/>
          <w:szCs w:val="24"/>
          <w:lang w:val="de-DE"/>
        </w:rPr>
        <w:t xml:space="preserve"> in privaten 5G-Netzwerken nutzen. Außerdem werden die neuesten drahtlosen Geräte vorgestellt, die das </w:t>
      </w:r>
      <w:proofErr w:type="spellStart"/>
      <w:r w:rsidRPr="00D7121F">
        <w:rPr>
          <w:rFonts w:ascii="Arial" w:eastAsia="Barlow" w:hAnsi="Arial" w:cs="Arial"/>
          <w:sz w:val="24"/>
          <w:szCs w:val="24"/>
          <w:lang w:val="de-DE"/>
        </w:rPr>
        <w:t>EtherNet</w:t>
      </w:r>
      <w:proofErr w:type="spellEnd"/>
      <w:r w:rsidRPr="00D7121F">
        <w:rPr>
          <w:rFonts w:ascii="Arial" w:eastAsia="Barlow" w:hAnsi="Arial" w:cs="Arial"/>
          <w:sz w:val="24"/>
          <w:szCs w:val="24"/>
          <w:lang w:val="de-DE"/>
        </w:rPr>
        <w:t>/IP-Produktportfolio von Rockwell ergänzen.</w:t>
      </w:r>
    </w:p>
    <w:p w14:paraId="2C811674" w14:textId="7F628886" w:rsidR="004E03E8" w:rsidRDefault="00081CA9" w:rsidP="00081CA9">
      <w:pPr>
        <w:rPr>
          <w:rFonts w:ascii="Arial" w:eastAsia="Barlow" w:hAnsi="Arial" w:cs="Arial"/>
          <w:sz w:val="24"/>
          <w:szCs w:val="24"/>
          <w:lang w:val="de-DE"/>
        </w:rPr>
      </w:pPr>
      <w:r w:rsidRPr="00D7121F">
        <w:rPr>
          <w:rFonts w:ascii="Arial" w:eastAsia="Barlow" w:hAnsi="Arial" w:cs="Arial"/>
          <w:sz w:val="24"/>
          <w:szCs w:val="24"/>
          <w:lang w:val="de-DE"/>
        </w:rPr>
        <w:t xml:space="preserve">Schließlich wird Rockwell </w:t>
      </w:r>
      <w:r w:rsidR="00F94245">
        <w:rPr>
          <w:rFonts w:ascii="Arial" w:eastAsia="Barlow" w:hAnsi="Arial" w:cs="Arial"/>
          <w:sz w:val="24"/>
          <w:szCs w:val="24"/>
          <w:lang w:val="de-DE"/>
        </w:rPr>
        <w:t xml:space="preserve">Automation </w:t>
      </w:r>
      <w:r w:rsidRPr="00D7121F">
        <w:rPr>
          <w:rFonts w:ascii="Arial" w:eastAsia="Barlow" w:hAnsi="Arial" w:cs="Arial"/>
          <w:sz w:val="24"/>
          <w:szCs w:val="24"/>
          <w:lang w:val="de-DE"/>
        </w:rPr>
        <w:t>auch auf dem Stand der OPC</w:t>
      </w:r>
      <w:r w:rsidR="00481F04" w:rsidRPr="00D7121F">
        <w:rPr>
          <w:rFonts w:ascii="Arial" w:eastAsia="Barlow" w:hAnsi="Arial" w:cs="Arial"/>
          <w:sz w:val="24"/>
          <w:szCs w:val="24"/>
          <w:lang w:val="de-DE"/>
        </w:rPr>
        <w:t>-</w:t>
      </w:r>
      <w:proofErr w:type="spellStart"/>
      <w:r w:rsidRPr="00D7121F">
        <w:rPr>
          <w:rFonts w:ascii="Arial" w:eastAsia="Barlow" w:hAnsi="Arial" w:cs="Arial"/>
          <w:sz w:val="24"/>
          <w:szCs w:val="24"/>
          <w:lang w:val="de-DE"/>
        </w:rPr>
        <w:t>Foundation</w:t>
      </w:r>
      <w:proofErr w:type="spellEnd"/>
      <w:r w:rsidRPr="00D7121F">
        <w:rPr>
          <w:rFonts w:ascii="Arial" w:eastAsia="Barlow" w:hAnsi="Arial" w:cs="Arial"/>
          <w:sz w:val="24"/>
          <w:szCs w:val="24"/>
          <w:lang w:val="de-DE"/>
        </w:rPr>
        <w:t xml:space="preserve"> vertreten sein, einer </w:t>
      </w:r>
      <w:r w:rsidR="00681723">
        <w:rPr>
          <w:rFonts w:ascii="Arial" w:eastAsia="Barlow" w:hAnsi="Arial" w:cs="Arial"/>
          <w:sz w:val="24"/>
          <w:szCs w:val="24"/>
          <w:lang w:val="de-DE"/>
        </w:rPr>
        <w:t>Organ</w:t>
      </w:r>
      <w:r w:rsidR="0015453E">
        <w:rPr>
          <w:rFonts w:ascii="Arial" w:eastAsia="Barlow" w:hAnsi="Arial" w:cs="Arial"/>
          <w:sz w:val="24"/>
          <w:szCs w:val="24"/>
          <w:lang w:val="de-DE"/>
        </w:rPr>
        <w:t>isation</w:t>
      </w:r>
      <w:r w:rsidRPr="00D7121F">
        <w:rPr>
          <w:rFonts w:ascii="Arial" w:eastAsia="Barlow" w:hAnsi="Arial" w:cs="Arial"/>
          <w:sz w:val="24"/>
          <w:szCs w:val="24"/>
          <w:lang w:val="de-DE"/>
        </w:rPr>
        <w:t xml:space="preserve">, die Standards für den sicheren und zuverlässigen Informationsaustausch in industriellen Anwendungen </w:t>
      </w:r>
      <w:r w:rsidR="00481F04" w:rsidRPr="00D7121F">
        <w:rPr>
          <w:rFonts w:ascii="Arial" w:eastAsia="Barlow" w:hAnsi="Arial" w:cs="Arial"/>
          <w:sz w:val="24"/>
          <w:szCs w:val="24"/>
          <w:lang w:val="de-DE"/>
        </w:rPr>
        <w:t>definiert</w:t>
      </w:r>
      <w:r w:rsidRPr="00D7121F">
        <w:rPr>
          <w:rFonts w:ascii="Arial" w:eastAsia="Barlow" w:hAnsi="Arial" w:cs="Arial"/>
          <w:sz w:val="24"/>
          <w:szCs w:val="24"/>
          <w:lang w:val="de-DE"/>
        </w:rPr>
        <w:t xml:space="preserve">. Rockwell bietet skalierbare OPC UA-Lösungen für Maschinenbauer und Endanwender über Embedded Edge </w:t>
      </w:r>
      <w:proofErr w:type="spellStart"/>
      <w:r w:rsidRPr="00D7121F">
        <w:rPr>
          <w:rFonts w:ascii="Arial" w:eastAsia="Barlow" w:hAnsi="Arial" w:cs="Arial"/>
          <w:sz w:val="24"/>
          <w:szCs w:val="24"/>
          <w:lang w:val="de-DE"/>
        </w:rPr>
        <w:t>Compute</w:t>
      </w:r>
      <w:proofErr w:type="spellEnd"/>
      <w:r w:rsidRPr="00D7121F">
        <w:rPr>
          <w:rFonts w:ascii="Arial" w:eastAsia="Barlow" w:hAnsi="Arial" w:cs="Arial"/>
          <w:sz w:val="24"/>
          <w:szCs w:val="24"/>
          <w:lang w:val="de-DE"/>
        </w:rPr>
        <w:t xml:space="preserve"> Modules und die Softwareplattform </w:t>
      </w:r>
      <w:proofErr w:type="spellStart"/>
      <w:r w:rsidRPr="00D7121F">
        <w:rPr>
          <w:rFonts w:ascii="Arial" w:eastAsia="Barlow" w:hAnsi="Arial" w:cs="Arial"/>
          <w:sz w:val="24"/>
          <w:szCs w:val="24"/>
          <w:lang w:val="de-DE"/>
        </w:rPr>
        <w:t>FactoryTalk</w:t>
      </w:r>
      <w:proofErr w:type="spellEnd"/>
      <w:r w:rsidRPr="00D7121F">
        <w:rPr>
          <w:rFonts w:ascii="Arial" w:eastAsia="Barlow" w:hAnsi="Arial" w:cs="Arial"/>
          <w:sz w:val="24"/>
          <w:szCs w:val="24"/>
          <w:lang w:val="de-DE"/>
        </w:rPr>
        <w:t xml:space="preserve">® </w:t>
      </w:r>
      <w:proofErr w:type="spellStart"/>
      <w:r w:rsidRPr="00D7121F">
        <w:rPr>
          <w:rFonts w:ascii="Arial" w:eastAsia="Barlow" w:hAnsi="Arial" w:cs="Arial"/>
          <w:sz w:val="24"/>
          <w:szCs w:val="24"/>
          <w:lang w:val="de-DE"/>
        </w:rPr>
        <w:t>Optix</w:t>
      </w:r>
      <w:proofErr w:type="spellEnd"/>
      <w:r w:rsidRPr="00D7121F">
        <w:rPr>
          <w:rFonts w:ascii="Arial" w:eastAsia="Barlow" w:hAnsi="Arial" w:cs="Arial"/>
          <w:sz w:val="24"/>
          <w:szCs w:val="24"/>
          <w:lang w:val="de-DE"/>
        </w:rPr>
        <w:t>™, die heterogene Softwareanwendungen und Steuerungsumgebungen unterstützen.</w:t>
      </w:r>
    </w:p>
    <w:p w14:paraId="5ABFB17F" w14:textId="77777777" w:rsidR="002F35B6" w:rsidRDefault="002F35B6" w:rsidP="00081CA9">
      <w:pPr>
        <w:rPr>
          <w:rFonts w:ascii="Arial" w:eastAsia="Barlow" w:hAnsi="Arial" w:cs="Arial"/>
          <w:sz w:val="24"/>
          <w:szCs w:val="24"/>
          <w:lang w:val="de-DE"/>
        </w:rPr>
      </w:pPr>
    </w:p>
    <w:p w14:paraId="0830896A" w14:textId="77777777" w:rsidR="002F35B6" w:rsidRPr="00D7121F" w:rsidRDefault="002F35B6" w:rsidP="00081CA9">
      <w:pPr>
        <w:rPr>
          <w:rFonts w:ascii="Arial" w:eastAsia="Barlow" w:hAnsi="Arial" w:cs="Arial"/>
          <w:sz w:val="24"/>
          <w:szCs w:val="24"/>
          <w:lang w:val="de-DE"/>
        </w:rPr>
      </w:pPr>
    </w:p>
    <w:p w14:paraId="09080C69" w14:textId="2A0C23F6" w:rsidR="00081CA9" w:rsidRPr="00A25425" w:rsidRDefault="002E4D41">
      <w:pPr>
        <w:rPr>
          <w:rFonts w:ascii="Arial" w:eastAsia="Times New Roman" w:hAnsi="Arial" w:cs="Arial"/>
          <w:b/>
          <w:bCs/>
          <w:color w:val="2D2D2D"/>
          <w:spacing w:val="7"/>
          <w:sz w:val="24"/>
          <w:szCs w:val="24"/>
          <w:lang w:val="de-DE" w:eastAsia="en-GB"/>
        </w:rPr>
      </w:pPr>
      <w:r w:rsidRPr="00D7121F">
        <w:rPr>
          <w:rFonts w:ascii="Arial" w:eastAsia="Times New Roman" w:hAnsi="Arial" w:cs="Arial"/>
          <w:b/>
          <w:bCs/>
          <w:color w:val="2D2D2D"/>
          <w:spacing w:val="7"/>
          <w:sz w:val="24"/>
          <w:szCs w:val="24"/>
          <w:lang w:val="de-DE" w:eastAsia="en-GB"/>
        </w:rPr>
        <w:lastRenderedPageBreak/>
        <w:t>Über Rockwell Automation</w:t>
      </w:r>
      <w:r w:rsidR="00A25425">
        <w:rPr>
          <w:rFonts w:ascii="Arial" w:eastAsia="Times New Roman" w:hAnsi="Arial" w:cs="Arial"/>
          <w:b/>
          <w:bCs/>
          <w:color w:val="2D2D2D"/>
          <w:spacing w:val="7"/>
          <w:sz w:val="24"/>
          <w:szCs w:val="24"/>
          <w:lang w:val="de-DE" w:eastAsia="en-GB"/>
        </w:rPr>
        <w:br/>
      </w:r>
      <w:r w:rsidRPr="00D7121F">
        <w:rPr>
          <w:rFonts w:ascii="Arial" w:eastAsia="Times New Roman" w:hAnsi="Arial" w:cs="Arial"/>
          <w:color w:val="2D2D2D"/>
          <w:spacing w:val="7"/>
          <w:sz w:val="24"/>
          <w:szCs w:val="24"/>
          <w:lang w:val="de-DE" w:eastAsia="en-GB"/>
        </w:rPr>
        <w:t xml:space="preserve">Rockwell Automation, Inc. (NYSE: ROK), ist ein weltweit führender Anbieter für industrielle Automatisierung und digitale Transformation. Wir verbinden die Kreativität von Menschen mit der Leistungsfähigkeit der Technik, um die Grenzen des menschlich Möglichen zu erweitern und die Welt produktiver und nachhaltiger zu gestalten. Der Firmensitz von Rockwell Automation befindet sich in Milwaukee, Wisconsin, USA. Rockwell Automation beschäftigt etwa 29 000 Mitarbeitende, die Kunden in mehr als 100 Ländern zur Seite stehen. Weitere Informationen darüber, wie wir Unternehmen der verschiedensten Branchen auf dem Weg zum </w:t>
      </w:r>
      <w:proofErr w:type="spellStart"/>
      <w:r w:rsidRPr="00D7121F">
        <w:rPr>
          <w:rFonts w:ascii="Arial" w:eastAsia="Times New Roman" w:hAnsi="Arial" w:cs="Arial"/>
          <w:color w:val="2D2D2D"/>
          <w:spacing w:val="7"/>
          <w:sz w:val="24"/>
          <w:szCs w:val="24"/>
          <w:lang w:val="de-DE" w:eastAsia="en-GB"/>
        </w:rPr>
        <w:t>Connected</w:t>
      </w:r>
      <w:proofErr w:type="spellEnd"/>
      <w:r w:rsidRPr="00D7121F">
        <w:rPr>
          <w:rFonts w:ascii="Arial" w:eastAsia="Times New Roman" w:hAnsi="Arial" w:cs="Arial"/>
          <w:color w:val="2D2D2D"/>
          <w:spacing w:val="7"/>
          <w:sz w:val="24"/>
          <w:szCs w:val="24"/>
          <w:lang w:val="de-DE" w:eastAsia="en-GB"/>
        </w:rPr>
        <w:t xml:space="preserve"> Enterprise® begleiten, finden Sie auf </w:t>
      </w:r>
      <w:hyperlink r:id="rId23" w:history="1">
        <w:r w:rsidRPr="00D7121F">
          <w:rPr>
            <w:rStyle w:val="Hyperlink"/>
            <w:rFonts w:ascii="Arial" w:eastAsia="Times New Roman" w:hAnsi="Arial" w:cs="Arial"/>
            <w:spacing w:val="7"/>
            <w:sz w:val="24"/>
            <w:szCs w:val="24"/>
            <w:lang w:val="de-DE" w:eastAsia="en-GB"/>
          </w:rPr>
          <w:t>www.rockwellautomation.com</w:t>
        </w:r>
      </w:hyperlink>
      <w:r w:rsidRPr="00D7121F">
        <w:rPr>
          <w:rFonts w:ascii="Arial" w:eastAsia="Times New Roman" w:hAnsi="Arial" w:cs="Arial"/>
          <w:color w:val="2D2D2D"/>
          <w:spacing w:val="7"/>
          <w:sz w:val="24"/>
          <w:szCs w:val="24"/>
          <w:lang w:val="de-DE" w:eastAsia="en-GB"/>
        </w:rPr>
        <w:t>.</w:t>
      </w:r>
    </w:p>
    <w:p w14:paraId="34002CB2" w14:textId="77777777" w:rsidR="00D7121F" w:rsidRDefault="00D7121F">
      <w:pPr>
        <w:rPr>
          <w:rFonts w:ascii="Arial" w:eastAsia="Times New Roman" w:hAnsi="Arial" w:cs="Arial"/>
          <w:color w:val="2D2D2D"/>
          <w:spacing w:val="7"/>
          <w:sz w:val="24"/>
          <w:szCs w:val="24"/>
          <w:lang w:val="de-DE" w:eastAsia="en-GB"/>
        </w:rPr>
      </w:pPr>
    </w:p>
    <w:p w14:paraId="446B5966" w14:textId="1A43FEE6" w:rsidR="00D7121F" w:rsidRPr="00D7121F" w:rsidRDefault="00D7121F">
      <w:pPr>
        <w:rPr>
          <w:rFonts w:ascii="Arial" w:eastAsia="Times New Roman" w:hAnsi="Arial" w:cs="Arial"/>
          <w:b/>
          <w:bCs/>
          <w:color w:val="2D2D2D"/>
          <w:spacing w:val="7"/>
          <w:sz w:val="24"/>
          <w:szCs w:val="24"/>
          <w:lang w:val="de-DE" w:eastAsia="en-GB"/>
        </w:rPr>
      </w:pPr>
      <w:r w:rsidRPr="00D7121F">
        <w:rPr>
          <w:rFonts w:ascii="Arial" w:eastAsia="Times New Roman" w:hAnsi="Arial" w:cs="Arial"/>
          <w:b/>
          <w:bCs/>
          <w:color w:val="2D2D2D"/>
          <w:spacing w:val="7"/>
          <w:sz w:val="24"/>
          <w:szCs w:val="24"/>
          <w:lang w:val="de-DE" w:eastAsia="en-GB"/>
        </w:rPr>
        <w:t>Pressekontakt:</w:t>
      </w:r>
      <w:r>
        <w:rPr>
          <w:rFonts w:ascii="Arial" w:eastAsia="Times New Roman" w:hAnsi="Arial" w:cs="Arial"/>
          <w:b/>
          <w:bCs/>
          <w:color w:val="2D2D2D"/>
          <w:spacing w:val="7"/>
          <w:sz w:val="24"/>
          <w:szCs w:val="24"/>
          <w:lang w:val="de-DE" w:eastAsia="en-GB"/>
        </w:rPr>
        <w:br/>
      </w:r>
      <w:r>
        <w:rPr>
          <w:rFonts w:ascii="Arial" w:eastAsia="Times New Roman" w:hAnsi="Arial" w:cs="Arial"/>
          <w:color w:val="2D2D2D"/>
          <w:spacing w:val="7"/>
          <w:sz w:val="24"/>
          <w:szCs w:val="24"/>
          <w:lang w:val="de-DE" w:eastAsia="en-GB"/>
        </w:rPr>
        <w:t>Hill &amp; Knowlton GmbH</w:t>
      </w:r>
      <w:r>
        <w:rPr>
          <w:rFonts w:ascii="Arial" w:eastAsia="Times New Roman" w:hAnsi="Arial" w:cs="Arial"/>
          <w:b/>
          <w:bCs/>
          <w:color w:val="2D2D2D"/>
          <w:spacing w:val="7"/>
          <w:sz w:val="24"/>
          <w:szCs w:val="24"/>
          <w:lang w:val="de-DE" w:eastAsia="en-GB"/>
        </w:rPr>
        <w:br/>
      </w:r>
      <w:r>
        <w:rPr>
          <w:rFonts w:ascii="Arial" w:eastAsia="Times New Roman" w:hAnsi="Arial" w:cs="Arial"/>
          <w:color w:val="2D2D2D"/>
          <w:spacing w:val="7"/>
          <w:sz w:val="24"/>
          <w:szCs w:val="24"/>
          <w:lang w:val="de-DE" w:eastAsia="en-GB"/>
        </w:rPr>
        <w:t>Felix Brecht</w:t>
      </w:r>
      <w:r>
        <w:rPr>
          <w:rFonts w:ascii="Arial" w:eastAsia="Times New Roman" w:hAnsi="Arial" w:cs="Arial"/>
          <w:b/>
          <w:bCs/>
          <w:color w:val="2D2D2D"/>
          <w:spacing w:val="7"/>
          <w:sz w:val="24"/>
          <w:szCs w:val="24"/>
          <w:lang w:val="de-DE" w:eastAsia="en-GB"/>
        </w:rPr>
        <w:br/>
      </w:r>
      <w:hyperlink r:id="rId24" w:history="1">
        <w:r w:rsidRPr="00EA6C46">
          <w:rPr>
            <w:rStyle w:val="Hyperlink"/>
            <w:rFonts w:ascii="Arial" w:eastAsia="Times New Roman" w:hAnsi="Arial" w:cs="Arial"/>
            <w:spacing w:val="7"/>
            <w:sz w:val="24"/>
            <w:szCs w:val="24"/>
            <w:lang w:val="de-DE" w:eastAsia="en-GB"/>
          </w:rPr>
          <w:t>Felix.Brecht@hillandknowlton.com</w:t>
        </w:r>
      </w:hyperlink>
      <w:r>
        <w:rPr>
          <w:rFonts w:ascii="Arial" w:eastAsia="Times New Roman" w:hAnsi="Arial" w:cs="Arial"/>
          <w:color w:val="2D2D2D"/>
          <w:spacing w:val="7"/>
          <w:sz w:val="24"/>
          <w:szCs w:val="24"/>
          <w:lang w:val="de-DE" w:eastAsia="en-GB"/>
        </w:rPr>
        <w:t xml:space="preserve"> </w:t>
      </w:r>
    </w:p>
    <w:p w14:paraId="28A7A9DE" w14:textId="77777777" w:rsidR="00081CA9" w:rsidRPr="000A6215" w:rsidRDefault="00081CA9">
      <w:pPr>
        <w:rPr>
          <w:rFonts w:ascii="Barlow" w:eastAsia="Barlow" w:hAnsi="Barlow" w:cs="Barlow"/>
          <w:sz w:val="28"/>
          <w:szCs w:val="28"/>
          <w:lang w:val="de-DE"/>
        </w:rPr>
      </w:pPr>
    </w:p>
    <w:p w14:paraId="1ADD4531" w14:textId="77777777" w:rsidR="00081CA9" w:rsidRPr="000A6215" w:rsidRDefault="00081CA9">
      <w:pPr>
        <w:rPr>
          <w:rFonts w:ascii="Barlow" w:eastAsia="Barlow" w:hAnsi="Barlow" w:cs="Barlow"/>
          <w:sz w:val="28"/>
          <w:szCs w:val="28"/>
          <w:lang w:val="de-DE"/>
        </w:rPr>
      </w:pPr>
    </w:p>
    <w:p w14:paraId="5C7C4122" w14:textId="77777777" w:rsidR="00081CA9" w:rsidRPr="000A6215" w:rsidRDefault="00081CA9">
      <w:pPr>
        <w:rPr>
          <w:rFonts w:ascii="Barlow" w:eastAsia="Barlow" w:hAnsi="Barlow" w:cs="Barlow"/>
          <w:sz w:val="28"/>
          <w:szCs w:val="28"/>
          <w:lang w:val="de-DE"/>
        </w:rPr>
      </w:pPr>
    </w:p>
    <w:p w14:paraId="73D493AD" w14:textId="77777777" w:rsidR="00081CA9" w:rsidRPr="000A6215" w:rsidRDefault="00081CA9">
      <w:pPr>
        <w:rPr>
          <w:rFonts w:ascii="Barlow" w:eastAsia="Barlow" w:hAnsi="Barlow" w:cs="Barlow"/>
          <w:sz w:val="28"/>
          <w:szCs w:val="28"/>
          <w:lang w:val="de-DE"/>
        </w:rPr>
      </w:pPr>
    </w:p>
    <w:p w14:paraId="3984263D" w14:textId="77777777" w:rsidR="004E03E8" w:rsidRPr="000A6215" w:rsidRDefault="004E03E8">
      <w:pPr>
        <w:rPr>
          <w:rFonts w:ascii="Barlow" w:hAnsi="Barlow"/>
          <w:sz w:val="28"/>
          <w:szCs w:val="28"/>
          <w:lang w:val="de-DE"/>
        </w:rPr>
      </w:pPr>
    </w:p>
    <w:sectPr w:rsidR="004E03E8" w:rsidRPr="000A621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C2E70" w14:textId="77777777" w:rsidR="00162CFC" w:rsidRDefault="00162CFC" w:rsidP="00884E25">
      <w:pPr>
        <w:spacing w:after="0" w:line="240" w:lineRule="auto"/>
      </w:pPr>
      <w:r>
        <w:separator/>
      </w:r>
    </w:p>
  </w:endnote>
  <w:endnote w:type="continuationSeparator" w:id="0">
    <w:p w14:paraId="504104A8" w14:textId="77777777" w:rsidR="00162CFC" w:rsidRDefault="00162CFC" w:rsidP="0088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225A45-C688-4CC9-9B23-60D8D23B0DC5}"/>
    <w:embedBold r:id="rId2" w:fontKey="{A587F9D1-B8D0-4E35-BC9D-E1C1A81A5B49}"/>
  </w:font>
  <w:font w:name="Georgia">
    <w:panose1 w:val="02040502050405020303"/>
    <w:charset w:val="00"/>
    <w:family w:val="roman"/>
    <w:pitch w:val="variable"/>
    <w:sig w:usb0="00000287" w:usb1="00000000" w:usb2="00000000" w:usb3="00000000" w:csb0="0000009F" w:csb1="00000000"/>
    <w:embedRegular r:id="rId3" w:fontKey="{4CF1E4BB-F87B-49AC-B3FA-C5B8751AC0A7}"/>
    <w:embedItalic r:id="rId4" w:fontKey="{B03A6C33-EEE1-4B3C-A289-BE2A1D896327}"/>
  </w:font>
  <w:font w:name="Barlow">
    <w:altName w:val="Calibri"/>
    <w:charset w:val="00"/>
    <w:family w:val="auto"/>
    <w:pitch w:val="variable"/>
    <w:sig w:usb0="20000007" w:usb1="00000000" w:usb2="00000000" w:usb3="00000000" w:csb0="00000193" w:csb1="00000000"/>
    <w:embedRegular r:id="rId5" w:fontKey="{E0912D34-7B52-4CF1-BCF7-8D406EB110C4}"/>
    <w:embedBold r:id="rId6" w:fontKey="{7A9270C0-CF08-4DD1-95C4-62789F256C81}"/>
    <w:embedItalic r:id="rId7" w:fontKey="{D32515F8-A42D-4B75-A5FE-07970E183DC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BE549B17-E424-4816-BB89-B0CAECAD35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05779" w14:textId="77777777" w:rsidR="00162CFC" w:rsidRDefault="00162CFC" w:rsidP="00884E25">
      <w:pPr>
        <w:spacing w:after="0" w:line="240" w:lineRule="auto"/>
      </w:pPr>
      <w:r>
        <w:separator/>
      </w:r>
    </w:p>
  </w:footnote>
  <w:footnote w:type="continuationSeparator" w:id="0">
    <w:p w14:paraId="3BA54692" w14:textId="77777777" w:rsidR="00162CFC" w:rsidRDefault="00162CFC" w:rsidP="00884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A7A9B"/>
    <w:multiLevelType w:val="multilevel"/>
    <w:tmpl w:val="A7D2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824A16"/>
    <w:multiLevelType w:val="multilevel"/>
    <w:tmpl w:val="F022E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791CE0"/>
    <w:multiLevelType w:val="multilevel"/>
    <w:tmpl w:val="DAC8C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4251281">
    <w:abstractNumId w:val="1"/>
  </w:num>
  <w:num w:numId="2" w16cid:durableId="1480490772">
    <w:abstractNumId w:val="2"/>
  </w:num>
  <w:num w:numId="3" w16cid:durableId="2011372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3E8"/>
    <w:rsid w:val="00072FCF"/>
    <w:rsid w:val="00081CA9"/>
    <w:rsid w:val="00087600"/>
    <w:rsid w:val="000A6215"/>
    <w:rsid w:val="000B3F9D"/>
    <w:rsid w:val="000E5F5A"/>
    <w:rsid w:val="000F16AA"/>
    <w:rsid w:val="000F3E7D"/>
    <w:rsid w:val="00100F48"/>
    <w:rsid w:val="0015453E"/>
    <w:rsid w:val="00162CFC"/>
    <w:rsid w:val="001770FB"/>
    <w:rsid w:val="002057BF"/>
    <w:rsid w:val="002E4D41"/>
    <w:rsid w:val="002F35B6"/>
    <w:rsid w:val="00300777"/>
    <w:rsid w:val="003717DE"/>
    <w:rsid w:val="00376A8A"/>
    <w:rsid w:val="00380B1B"/>
    <w:rsid w:val="003A250D"/>
    <w:rsid w:val="00457F4D"/>
    <w:rsid w:val="00481F04"/>
    <w:rsid w:val="004952BE"/>
    <w:rsid w:val="004C6D6A"/>
    <w:rsid w:val="004E03E8"/>
    <w:rsid w:val="005143BC"/>
    <w:rsid w:val="005238FB"/>
    <w:rsid w:val="00562824"/>
    <w:rsid w:val="00580F0A"/>
    <w:rsid w:val="005A2B86"/>
    <w:rsid w:val="005A7C9E"/>
    <w:rsid w:val="00637749"/>
    <w:rsid w:val="00681723"/>
    <w:rsid w:val="006A0465"/>
    <w:rsid w:val="007267ED"/>
    <w:rsid w:val="00803B39"/>
    <w:rsid w:val="0084241B"/>
    <w:rsid w:val="00884E25"/>
    <w:rsid w:val="009044BD"/>
    <w:rsid w:val="00961A57"/>
    <w:rsid w:val="009D55B6"/>
    <w:rsid w:val="009F03D8"/>
    <w:rsid w:val="009F7769"/>
    <w:rsid w:val="00A25425"/>
    <w:rsid w:val="00A56D97"/>
    <w:rsid w:val="00A67CCB"/>
    <w:rsid w:val="00AD79B8"/>
    <w:rsid w:val="00AF6BD0"/>
    <w:rsid w:val="00B659DB"/>
    <w:rsid w:val="00C033A8"/>
    <w:rsid w:val="00C2467F"/>
    <w:rsid w:val="00C46C58"/>
    <w:rsid w:val="00C90AF1"/>
    <w:rsid w:val="00C976F7"/>
    <w:rsid w:val="00CB24B3"/>
    <w:rsid w:val="00D06AA8"/>
    <w:rsid w:val="00D13153"/>
    <w:rsid w:val="00D278F7"/>
    <w:rsid w:val="00D308C5"/>
    <w:rsid w:val="00D31D26"/>
    <w:rsid w:val="00D435D3"/>
    <w:rsid w:val="00D66ABB"/>
    <w:rsid w:val="00D7121F"/>
    <w:rsid w:val="00DC4AD1"/>
    <w:rsid w:val="00DE122C"/>
    <w:rsid w:val="00DF10EF"/>
    <w:rsid w:val="00E25E80"/>
    <w:rsid w:val="00E668EF"/>
    <w:rsid w:val="00EA6E30"/>
    <w:rsid w:val="00ED62E0"/>
    <w:rsid w:val="00F8664A"/>
    <w:rsid w:val="00F94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E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Funotentext">
    <w:name w:val="footnote text"/>
    <w:basedOn w:val="Standard"/>
    <w:link w:val="FunotentextZchn"/>
    <w:uiPriority w:val="99"/>
    <w:semiHidden/>
    <w:unhideWhenUsed/>
    <w:rsid w:val="00884E2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84E25"/>
    <w:rPr>
      <w:sz w:val="20"/>
      <w:szCs w:val="20"/>
    </w:rPr>
  </w:style>
  <w:style w:type="character" w:styleId="Funotenzeichen">
    <w:name w:val="footnote reference"/>
    <w:basedOn w:val="Absatz-Standardschriftart"/>
    <w:uiPriority w:val="99"/>
    <w:semiHidden/>
    <w:unhideWhenUsed/>
    <w:rsid w:val="00884E25"/>
    <w:rPr>
      <w:vertAlign w:val="superscript"/>
    </w:rPr>
  </w:style>
  <w:style w:type="paragraph" w:styleId="StandardWeb">
    <w:name w:val="Normal (Web)"/>
    <w:basedOn w:val="Standard"/>
    <w:uiPriority w:val="99"/>
    <w:semiHidden/>
    <w:unhideWhenUsed/>
    <w:rsid w:val="009F77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erarbeitung">
    <w:name w:val="Revision"/>
    <w:hidden/>
    <w:uiPriority w:val="99"/>
    <w:semiHidden/>
    <w:rsid w:val="00D435D3"/>
    <w:pPr>
      <w:spacing w:after="0" w:line="240" w:lineRule="auto"/>
    </w:pPr>
  </w:style>
  <w:style w:type="character" w:styleId="Hyperlink">
    <w:name w:val="Hyperlink"/>
    <w:basedOn w:val="Absatz-Standardschriftart"/>
    <w:uiPriority w:val="99"/>
    <w:unhideWhenUsed/>
    <w:rsid w:val="002057BF"/>
    <w:rPr>
      <w:color w:val="0000FF"/>
      <w:u w:val="single"/>
    </w:rPr>
  </w:style>
  <w:style w:type="character" w:styleId="NichtaufgelsteErwhnung">
    <w:name w:val="Unresolved Mention"/>
    <w:basedOn w:val="Absatz-Standardschriftart"/>
    <w:uiPriority w:val="99"/>
    <w:semiHidden/>
    <w:unhideWhenUsed/>
    <w:rsid w:val="00087600"/>
    <w:rPr>
      <w:color w:val="605E5C"/>
      <w:shd w:val="clear" w:color="auto" w:fill="E1DFDD"/>
    </w:rPr>
  </w:style>
  <w:style w:type="paragraph" w:styleId="Kopfzeile">
    <w:name w:val="header"/>
    <w:basedOn w:val="Standard"/>
    <w:link w:val="KopfzeileZchn"/>
    <w:uiPriority w:val="99"/>
    <w:unhideWhenUsed/>
    <w:rsid w:val="00C976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76F7"/>
  </w:style>
  <w:style w:type="paragraph" w:styleId="Fuzeile">
    <w:name w:val="footer"/>
    <w:basedOn w:val="Standard"/>
    <w:link w:val="FuzeileZchn"/>
    <w:uiPriority w:val="99"/>
    <w:unhideWhenUsed/>
    <w:rsid w:val="00C976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76F7"/>
  </w:style>
  <w:style w:type="character" w:styleId="BesuchterLink">
    <w:name w:val="FollowedHyperlink"/>
    <w:basedOn w:val="Absatz-Standardschriftart"/>
    <w:uiPriority w:val="99"/>
    <w:semiHidden/>
    <w:unhideWhenUsed/>
    <w:rsid w:val="002F35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19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OKAutomation" TargetMode="External"/><Relationship Id="rId13" Type="http://schemas.openxmlformats.org/officeDocument/2006/relationships/image" Target="media/image4.gif"/><Relationship Id="rId18" Type="http://schemas.openxmlformats.org/officeDocument/2006/relationships/hyperlink" Target="https://ir.rockwellautomation.com/rss/PressRelease.asp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ockwellautomation.com/de-de/capabilities/digital-transformation/state-of-smart-manufacturing.html?utm_source=Marketing&amp;utm_medium=Public_Relations&amp;utm_campaign=IS_MultiIndustry_EMEA_CMP-03864-K4Z3X0&amp;utm_content=news_wire" TargetMode="External"/><Relationship Id="rId7" Type="http://schemas.openxmlformats.org/officeDocument/2006/relationships/image" Target="media/image1.png"/><Relationship Id="rId12" Type="http://schemas.openxmlformats.org/officeDocument/2006/relationships/hyperlink" Target="https://twitter.com/ROKAutomation"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user/ROKAutomation?blend=11&amp;ob=5" TargetMode="External"/><Relationship Id="rId20" Type="http://schemas.openxmlformats.org/officeDocument/2006/relationships/hyperlink" Target="https://www.rockwellautomation.com/en-gb/company/events/in-person-events/hannover-messe.html?utm_source=Marketing&amp;utm_medium=Public_Relations&amp;utm_campaign=MultiInitiative_MultiIndustry_EMEA_CMP-06612-C5R1N0&amp;utm_content=news_wi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Felix.Brecht@hillandknowlton.com" TargetMode="Externa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hyperlink" Target="http://www.rockwellautomation.com" TargetMode="External"/><Relationship Id="rId10" Type="http://schemas.openxmlformats.org/officeDocument/2006/relationships/hyperlink" Target="https://www.instagram.com/rokautomation/" TargetMode="External"/><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linkedin.com/company/rockwell-automation" TargetMode="External"/><Relationship Id="rId22" Type="http://schemas.openxmlformats.org/officeDocument/2006/relationships/hyperlink" Target="https://www.nvidia.com/en-us/omniver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883</Words>
  <Characters>5569</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2024-04-18T06:05:00Z</dcterms:created>
  <dcterms:modified xsi:type="dcterms:W3CDTF">2024-04-18T11:06:00Z</dcterms:modified>
</cp:coreProperties>
</file>